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60" w:rsidRPr="00240460" w:rsidRDefault="00F5776A" w:rsidP="00F5776A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4"/>
          <w:u w:val="single"/>
        </w:rPr>
      </w:pPr>
      <w:r>
        <w:rPr>
          <w:rFonts w:asciiTheme="minorHAnsi" w:hAnsiTheme="minorHAnsi" w:cstheme="minorHAnsi"/>
          <w:b/>
          <w:sz w:val="40"/>
          <w:szCs w:val="24"/>
          <w:u w:val="single"/>
        </w:rPr>
        <w:t>Interview 6</w:t>
      </w:r>
      <w:bookmarkStart w:id="0" w:name="_GoBack"/>
      <w:bookmarkEnd w:id="0"/>
      <w:r w:rsidR="00240460" w:rsidRPr="00240460">
        <w:rPr>
          <w:rFonts w:asciiTheme="minorHAnsi" w:hAnsiTheme="minorHAnsi" w:cstheme="minorHAnsi"/>
          <w:b/>
          <w:sz w:val="40"/>
          <w:szCs w:val="24"/>
          <w:u w:val="single"/>
        </w:rPr>
        <w:t xml:space="preserve"> - A new trainer Liz interviews 2 local e</w:t>
      </w:r>
      <w:r>
        <w:rPr>
          <w:rFonts w:asciiTheme="minorHAnsi" w:hAnsiTheme="minorHAnsi" w:cstheme="minorHAnsi"/>
          <w:b/>
          <w:sz w:val="40"/>
          <w:szCs w:val="24"/>
          <w:u w:val="single"/>
        </w:rPr>
        <w:t>ducators – Ani and Anjla: Part 2</w:t>
      </w:r>
    </w:p>
    <w:p w:rsidR="00F5776A" w:rsidRDefault="00F5776A" w:rsidP="00F577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5776A" w:rsidRDefault="00F5776A" w:rsidP="00F577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776A">
        <w:rPr>
          <w:rFonts w:asciiTheme="minorHAnsi" w:hAnsiTheme="minorHAnsi" w:cstheme="minorHAnsi"/>
          <w:sz w:val="24"/>
          <w:szCs w:val="24"/>
        </w:rPr>
        <w:t>Th</w:t>
      </w:r>
      <w:r w:rsidRPr="00F5776A">
        <w:rPr>
          <w:rFonts w:asciiTheme="minorHAnsi" w:hAnsiTheme="minorHAnsi" w:cstheme="minorHAnsi"/>
          <w:sz w:val="24"/>
          <w:szCs w:val="24"/>
        </w:rPr>
        <w:t xml:space="preserve">is interview discusses some of the challenges faced by IMGs and resources that trainers can use to help support their trainees. </w:t>
      </w:r>
    </w:p>
    <w:p w:rsidR="00F5776A" w:rsidRPr="00F5776A" w:rsidRDefault="00F5776A" w:rsidP="00F577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5776A" w:rsidRPr="00F5776A" w:rsidRDefault="00F5776A" w:rsidP="00F5776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5776A">
        <w:rPr>
          <w:rFonts w:asciiTheme="minorHAnsi" w:hAnsiTheme="minorHAnsi" w:cstheme="minorHAnsi"/>
          <w:b/>
          <w:sz w:val="24"/>
          <w:szCs w:val="24"/>
        </w:rPr>
        <w:t xml:space="preserve">Suggested Learning or Discussion Points </w:t>
      </w:r>
      <w:proofErr w:type="gramStart"/>
      <w:r w:rsidRPr="00F5776A">
        <w:rPr>
          <w:rFonts w:asciiTheme="minorHAnsi" w:hAnsiTheme="minorHAnsi" w:cstheme="minorHAnsi"/>
          <w:b/>
          <w:sz w:val="24"/>
          <w:szCs w:val="24"/>
        </w:rPr>
        <w:t>For</w:t>
      </w:r>
      <w:proofErr w:type="gramEnd"/>
      <w:r w:rsidRPr="00F5776A">
        <w:rPr>
          <w:rFonts w:asciiTheme="minorHAnsi" w:hAnsiTheme="minorHAnsi" w:cstheme="minorHAnsi"/>
          <w:b/>
          <w:sz w:val="24"/>
          <w:szCs w:val="24"/>
        </w:rPr>
        <w:t xml:space="preserve"> Educators and Trainees</w:t>
      </w:r>
    </w:p>
    <w:p w:rsidR="00F5776A" w:rsidRPr="00F5776A" w:rsidRDefault="00F5776A" w:rsidP="00F5776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5776A">
        <w:rPr>
          <w:rFonts w:asciiTheme="minorHAnsi" w:hAnsiTheme="minorHAnsi" w:cstheme="minorHAnsi"/>
          <w:sz w:val="24"/>
          <w:szCs w:val="24"/>
        </w:rPr>
        <w:t>Ani</w:t>
      </w:r>
      <w:proofErr w:type="spellEnd"/>
      <w:r w:rsidRPr="00F5776A">
        <w:rPr>
          <w:rFonts w:asciiTheme="minorHAnsi" w:hAnsiTheme="minorHAnsi" w:cstheme="minorHAnsi"/>
          <w:sz w:val="24"/>
          <w:szCs w:val="24"/>
        </w:rPr>
        <w:t xml:space="preserve"> discusses some challenges that IMGs may face such as ‘learning to live in this country’. Consider what types of challenges doctors new to the UK might face. Trainers and trainees - have you ever discussed this topic? </w:t>
      </w:r>
    </w:p>
    <w:p w:rsidR="00F5776A" w:rsidRPr="00F5776A" w:rsidRDefault="00F5776A" w:rsidP="00F5776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5776A">
        <w:rPr>
          <w:rFonts w:asciiTheme="minorHAnsi" w:hAnsiTheme="minorHAnsi" w:cstheme="minorHAnsi"/>
          <w:sz w:val="24"/>
          <w:szCs w:val="24"/>
        </w:rPr>
        <w:t>Ani</w:t>
      </w:r>
      <w:proofErr w:type="spellEnd"/>
      <w:r w:rsidRPr="00F5776A">
        <w:rPr>
          <w:rFonts w:asciiTheme="minorHAnsi" w:hAnsiTheme="minorHAnsi" w:cstheme="minorHAnsi"/>
          <w:sz w:val="24"/>
          <w:szCs w:val="24"/>
        </w:rPr>
        <w:t xml:space="preserve"> stresses the importance of making the practice ‘warm and welcoming’ – consider how this could best be achieved. </w:t>
      </w:r>
    </w:p>
    <w:p w:rsidR="00F5776A" w:rsidRPr="00F5776A" w:rsidRDefault="00F5776A" w:rsidP="00F5776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5776A">
        <w:rPr>
          <w:rFonts w:asciiTheme="minorHAnsi" w:hAnsiTheme="minorHAnsi" w:cstheme="minorHAnsi"/>
          <w:sz w:val="24"/>
          <w:szCs w:val="24"/>
        </w:rPr>
        <w:t>Ani</w:t>
      </w:r>
      <w:proofErr w:type="spellEnd"/>
      <w:r w:rsidRPr="00F5776A">
        <w:rPr>
          <w:rFonts w:asciiTheme="minorHAnsi" w:hAnsiTheme="minorHAnsi" w:cstheme="minorHAnsi"/>
          <w:sz w:val="24"/>
          <w:szCs w:val="24"/>
        </w:rPr>
        <w:t xml:space="preserve"> suggests that trainers should share their own cultural background with trainees. How could this be done? </w:t>
      </w:r>
    </w:p>
    <w:p w:rsidR="00F5776A" w:rsidRPr="00F5776A" w:rsidRDefault="00F5776A" w:rsidP="00F577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5776A" w:rsidRPr="00F5776A" w:rsidRDefault="00F5776A" w:rsidP="00F5776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5776A">
        <w:rPr>
          <w:rFonts w:asciiTheme="minorHAnsi" w:hAnsiTheme="minorHAnsi" w:cstheme="minorHAnsi"/>
          <w:b/>
          <w:sz w:val="24"/>
          <w:szCs w:val="24"/>
        </w:rPr>
        <w:t xml:space="preserve">Resources: </w:t>
      </w:r>
    </w:p>
    <w:p w:rsidR="00F5776A" w:rsidRPr="00F5776A" w:rsidRDefault="00F5776A" w:rsidP="00F5776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776A">
        <w:rPr>
          <w:rFonts w:asciiTheme="minorHAnsi" w:hAnsiTheme="minorHAnsi" w:cstheme="minorHAnsi"/>
          <w:sz w:val="24"/>
          <w:szCs w:val="24"/>
        </w:rPr>
        <w:t xml:space="preserve">British International Doctor’s Association: </w:t>
      </w:r>
    </w:p>
    <w:p w:rsidR="00F5776A" w:rsidRPr="00F5776A" w:rsidRDefault="00F5776A" w:rsidP="00F5776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F5776A">
          <w:rPr>
            <w:rStyle w:val="Hyperlink"/>
            <w:rFonts w:asciiTheme="minorHAnsi" w:hAnsiTheme="minorHAnsi" w:cstheme="minorHAnsi"/>
            <w:sz w:val="24"/>
            <w:szCs w:val="24"/>
          </w:rPr>
          <w:t>http://www.bidaonline.co.uk/</w:t>
        </w:r>
      </w:hyperlink>
      <w:r w:rsidRPr="00F577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776A" w:rsidRPr="00F5776A" w:rsidRDefault="00F5776A" w:rsidP="00F5776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776A">
        <w:rPr>
          <w:rFonts w:asciiTheme="minorHAnsi" w:hAnsiTheme="minorHAnsi" w:cstheme="minorHAnsi"/>
          <w:sz w:val="24"/>
          <w:szCs w:val="24"/>
        </w:rPr>
        <w:t xml:space="preserve">British Association of Physicians of Indian Origin: </w:t>
      </w:r>
    </w:p>
    <w:p w:rsidR="00F5776A" w:rsidRPr="00F5776A" w:rsidRDefault="00F5776A" w:rsidP="00F5776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F5776A">
          <w:rPr>
            <w:rStyle w:val="Hyperlink"/>
            <w:rFonts w:asciiTheme="minorHAnsi" w:hAnsiTheme="minorHAnsi" w:cstheme="minorHAnsi"/>
            <w:sz w:val="24"/>
            <w:szCs w:val="24"/>
          </w:rPr>
          <w:t>http://www.bapio.co.uk/</w:t>
        </w:r>
      </w:hyperlink>
      <w:r w:rsidRPr="00F577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776A" w:rsidRPr="00F5776A" w:rsidRDefault="00F5776A" w:rsidP="00F577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5776A">
        <w:rPr>
          <w:rFonts w:asciiTheme="minorHAnsi" w:hAnsiTheme="minorHAnsi" w:cstheme="minorHAnsi"/>
          <w:sz w:val="24"/>
          <w:szCs w:val="24"/>
        </w:rPr>
        <w:t>GMC research paper:  ‘</w:t>
      </w:r>
      <w:r w:rsidRPr="00F5776A">
        <w:rPr>
          <w:rFonts w:asciiTheme="minorHAnsi" w:hAnsiTheme="minorHAnsi" w:cstheme="minorHAnsi"/>
          <w:bCs/>
          <w:sz w:val="24"/>
          <w:szCs w:val="24"/>
        </w:rPr>
        <w:t xml:space="preserve">Non UK qualified doctors and Good Medical Practice: The experience of working within a different professional framework’. Available at: </w:t>
      </w:r>
    </w:p>
    <w:p w:rsidR="00F5776A" w:rsidRPr="00F5776A" w:rsidRDefault="00F5776A" w:rsidP="00F5776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hyperlink r:id="rId11" w:history="1">
        <w:r w:rsidRPr="00F5776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http://www.gmc-uk.org/FINAL_GMC_Warwick_Report.pdf_25392230.pdf</w:t>
        </w:r>
      </w:hyperlink>
      <w:r w:rsidRPr="00F5776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5776A" w:rsidRPr="00F5776A" w:rsidRDefault="00F5776A" w:rsidP="00F5776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776A">
        <w:rPr>
          <w:rFonts w:asciiTheme="minorHAnsi" w:hAnsiTheme="minorHAnsi" w:cstheme="minorHAnsi"/>
          <w:sz w:val="24"/>
          <w:szCs w:val="24"/>
        </w:rPr>
        <w:t xml:space="preserve">Leicester Partnership: NHS Staff Multi-faith Resource: </w:t>
      </w:r>
    </w:p>
    <w:p w:rsidR="00F5776A" w:rsidRPr="00F5776A" w:rsidRDefault="00F5776A" w:rsidP="00F5776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F5776A">
          <w:rPr>
            <w:rStyle w:val="Hyperlink"/>
            <w:rFonts w:asciiTheme="minorHAnsi" w:hAnsiTheme="minorHAnsi" w:cstheme="minorHAnsi"/>
            <w:sz w:val="24"/>
            <w:szCs w:val="24"/>
          </w:rPr>
          <w:t>http://www.leicspart.nhs.uk/Library/NHSStaffMultifaithResourceFINALhyperlinked.pdf</w:t>
        </w:r>
      </w:hyperlink>
      <w:r w:rsidRPr="00F577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776A" w:rsidRPr="00F5776A" w:rsidRDefault="00F5776A" w:rsidP="00F5776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776A">
        <w:rPr>
          <w:rFonts w:asciiTheme="minorHAnsi" w:hAnsiTheme="minorHAnsi" w:cstheme="minorHAnsi"/>
          <w:sz w:val="24"/>
          <w:szCs w:val="24"/>
        </w:rPr>
        <w:t xml:space="preserve">BMA resources on equality and diversity – a large range of reports and resources: </w:t>
      </w:r>
    </w:p>
    <w:p w:rsidR="00F5776A" w:rsidRPr="00F5776A" w:rsidRDefault="00F5776A" w:rsidP="00F5776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3" w:history="1">
        <w:r w:rsidRPr="00F5776A">
          <w:rPr>
            <w:rStyle w:val="Hyperlink"/>
            <w:rFonts w:asciiTheme="minorHAnsi" w:hAnsiTheme="minorHAnsi" w:cstheme="minorHAnsi"/>
            <w:sz w:val="24"/>
            <w:szCs w:val="24"/>
          </w:rPr>
          <w:t>http://bma.org.uk/about-the-bma/how-we-work/professional-activities-and-special-interest/equality-and-diversity-committee/equality-diversity-publications</w:t>
        </w:r>
      </w:hyperlink>
      <w:r w:rsidRPr="00F577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776A" w:rsidRPr="00F5776A" w:rsidRDefault="00F5776A" w:rsidP="00F5776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F5776A" w:rsidRPr="00F5776A" w:rsidRDefault="00F5776A" w:rsidP="00F5776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Also see the associated PowerPoint presentation </w:t>
      </w:r>
      <w:r w:rsidRPr="00F5776A">
        <w:rPr>
          <w:rFonts w:asciiTheme="minorHAnsi" w:hAnsiTheme="minorHAnsi" w:cstheme="minorHAnsi"/>
          <w:sz w:val="24"/>
          <w:szCs w:val="24"/>
        </w:rPr>
        <w:t xml:space="preserve">‘Culture and how it affects UK General Practice’. </w:t>
      </w:r>
    </w:p>
    <w:p w:rsidR="0082374F" w:rsidRPr="00F5776A" w:rsidRDefault="0082374F" w:rsidP="00F577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82374F" w:rsidRPr="00F5776A" w:rsidSect="00EE4DC9">
      <w:headerReference w:type="default" r:id="rId14"/>
      <w:footerReference w:type="default" r:id="rId15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EA" w:rsidRDefault="00EF6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F62EA" w:rsidRDefault="00EF6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@EastMidsLETB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@EastMidsLETB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EA" w:rsidRDefault="00EF6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F62EA" w:rsidRDefault="00EF6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04"/>
    <w:multiLevelType w:val="hybridMultilevel"/>
    <w:tmpl w:val="591AB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37F8E"/>
    <w:multiLevelType w:val="hybridMultilevel"/>
    <w:tmpl w:val="A296F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240A4"/>
    <w:multiLevelType w:val="hybridMultilevel"/>
    <w:tmpl w:val="F0C65C1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810"/>
    <w:multiLevelType w:val="hybridMultilevel"/>
    <w:tmpl w:val="9C7E1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624E9"/>
    <w:multiLevelType w:val="hybridMultilevel"/>
    <w:tmpl w:val="C8BEB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27035"/>
    <w:multiLevelType w:val="hybridMultilevel"/>
    <w:tmpl w:val="114E244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2A79"/>
    <w:multiLevelType w:val="hybridMultilevel"/>
    <w:tmpl w:val="24A2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676E02"/>
    <w:multiLevelType w:val="hybridMultilevel"/>
    <w:tmpl w:val="C6E4A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21"/>
    <w:multiLevelType w:val="hybridMultilevel"/>
    <w:tmpl w:val="5006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B93701"/>
    <w:multiLevelType w:val="hybridMultilevel"/>
    <w:tmpl w:val="1374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DE57C0"/>
    <w:multiLevelType w:val="hybridMultilevel"/>
    <w:tmpl w:val="6C3CC95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1337EE"/>
    <w:rsid w:val="00146309"/>
    <w:rsid w:val="002137E6"/>
    <w:rsid w:val="0021773C"/>
    <w:rsid w:val="002374D1"/>
    <w:rsid w:val="00240460"/>
    <w:rsid w:val="002D4CFC"/>
    <w:rsid w:val="00396FB6"/>
    <w:rsid w:val="004604F5"/>
    <w:rsid w:val="004F5476"/>
    <w:rsid w:val="005D6336"/>
    <w:rsid w:val="0062249D"/>
    <w:rsid w:val="00666892"/>
    <w:rsid w:val="007222C9"/>
    <w:rsid w:val="0082374F"/>
    <w:rsid w:val="00832EFE"/>
    <w:rsid w:val="00843206"/>
    <w:rsid w:val="00952616"/>
    <w:rsid w:val="009F7E7F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E4DC9"/>
    <w:rsid w:val="00EF62EA"/>
    <w:rsid w:val="00F361CB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ma.org.uk/about-the-bma/how-we-work/professional-activities-and-special-interest/equality-and-diversity-committee/equality-diversity-publica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icspart.nhs.uk/Library/NHSStaffMultifaithResourceFINALhyperlinke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mc-uk.org/FINAL_GMC_Warwick_Report.pdf_2539223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pio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daonline.co.u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6EA9-F6B2-4369-A3DD-7AE0C137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2</cp:revision>
  <cp:lastPrinted>2013-04-10T13:22:00Z</cp:lastPrinted>
  <dcterms:created xsi:type="dcterms:W3CDTF">2013-07-17T10:18:00Z</dcterms:created>
  <dcterms:modified xsi:type="dcterms:W3CDTF">2013-07-17T10:18:00Z</dcterms:modified>
</cp:coreProperties>
</file>