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15" w:rsidRPr="006B148D" w:rsidRDefault="00E50F15">
      <w:pPr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6B148D">
        <w:rPr>
          <w:b/>
          <w:bCs/>
          <w:sz w:val="28"/>
          <w:szCs w:val="28"/>
          <w:u w:val="single"/>
        </w:rPr>
        <w:t>ARCP &amp; OOPR Guidance for Academic Trainees</w:t>
      </w:r>
    </w:p>
    <w:p w:rsidR="00E50F15" w:rsidRPr="006B148D" w:rsidRDefault="00E50F15">
      <w:pPr>
        <w:rPr>
          <w:b/>
          <w:bCs/>
          <w:u w:val="single"/>
        </w:rPr>
      </w:pPr>
      <w:r w:rsidRPr="006B148D">
        <w:rPr>
          <w:b/>
          <w:bCs/>
          <w:u w:val="single"/>
        </w:rPr>
        <w:t>OOPR</w:t>
      </w:r>
    </w:p>
    <w:p w:rsidR="00E50F15" w:rsidRDefault="00E50F15">
      <w:r>
        <w:t xml:space="preserve">Whilst on OOPR, trainees will have their ARCP organised by the Academic School.  A </w:t>
      </w:r>
      <w:r w:rsidR="00C747B9">
        <w:t>specific OOPR</w:t>
      </w:r>
      <w:r>
        <w:t xml:space="preserve"> Summary Review form will be used in the assessment process. Where the trainee has requested time OOPR to count towards their CCT date a standard clinical ARCP will need to be conducted to assess the clinical competences obtained while OOPR. The timing of this clinical OOPR during the period of OOPR will be </w:t>
      </w:r>
      <w:r w:rsidR="00C747B9">
        <w:t>dependent</w:t>
      </w:r>
      <w:r>
        <w:t xml:space="preserve"> on the trainee and will be agreed between the relevant TPD and Head of School for Clinical Academic Training at the first OOPR ARCP.</w:t>
      </w:r>
    </w:p>
    <w:p w:rsidR="00E50F15" w:rsidRPr="006B148D" w:rsidRDefault="00E50F15">
      <w:pPr>
        <w:rPr>
          <w:b/>
          <w:bCs/>
          <w:u w:val="single"/>
        </w:rPr>
      </w:pPr>
      <w:r w:rsidRPr="006B148D">
        <w:rPr>
          <w:b/>
          <w:bCs/>
          <w:u w:val="single"/>
        </w:rPr>
        <w:t>ARCP</w:t>
      </w:r>
    </w:p>
    <w:p w:rsidR="00E50F15" w:rsidRDefault="00E50F15" w:rsidP="006B14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Universities of Leicester and Nottingham will continue to assess the academic performance of their academic trainees. Both Universities have agreed to complete a common outcome form which will be presented to the ARCP panel as the evidence of academic progress. </w:t>
      </w:r>
    </w:p>
    <w:p w:rsidR="00E50F15" w:rsidRDefault="00E50F15" w:rsidP="006B148D">
      <w:pPr>
        <w:spacing w:after="0" w:line="240" w:lineRule="auto"/>
        <w:jc w:val="both"/>
        <w:rPr>
          <w:sz w:val="24"/>
          <w:szCs w:val="24"/>
        </w:rPr>
      </w:pPr>
    </w:p>
    <w:p w:rsidR="00E50F15" w:rsidRDefault="00E50F15" w:rsidP="006B14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This University-led review will need to be in advance of the ARCP. The academic outcome form will suggest an academic outcome for the year of training.</w:t>
      </w:r>
    </w:p>
    <w:p w:rsidR="00E50F15" w:rsidRDefault="00E50F15" w:rsidP="006B14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either the academic outcome raises concerns or a non-standard ARCP outcome is expected on clinical grounds then the following will attend the ARCP panel: </w:t>
      </w:r>
    </w:p>
    <w:p w:rsidR="00E50F15" w:rsidRDefault="00E50F15" w:rsidP="006B14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A representative from the School of Clinical Academic Training,</w:t>
      </w:r>
    </w:p>
    <w:p w:rsidR="00E50F15" w:rsidRDefault="00E50F15" w:rsidP="006B14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The Director of Clinical Academic Training for the host University and </w:t>
      </w:r>
    </w:p>
    <w:p w:rsidR="00E50F15" w:rsidRDefault="00E50F15" w:rsidP="006B14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Their counterpart from the University of Leicester or Nottingham</w:t>
      </w:r>
    </w:p>
    <w:p w:rsidR="00E50F15" w:rsidRDefault="00E50F15" w:rsidP="006B148D">
      <w:pPr>
        <w:spacing w:after="0" w:line="240" w:lineRule="auto"/>
        <w:jc w:val="both"/>
        <w:rPr>
          <w:sz w:val="24"/>
          <w:szCs w:val="24"/>
        </w:rPr>
      </w:pPr>
    </w:p>
    <w:p w:rsidR="00E50F15" w:rsidRDefault="00E50F15" w:rsidP="006B14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the academic and clinical outcomes are both satisfactory then there will not be a requirement for additional academic members to attend the ARCP unless requested by the </w:t>
      </w:r>
      <w:proofErr w:type="gramStart"/>
      <w:r>
        <w:rPr>
          <w:sz w:val="24"/>
          <w:szCs w:val="24"/>
        </w:rPr>
        <w:t>Chair.</w:t>
      </w:r>
      <w:proofErr w:type="gramEnd"/>
    </w:p>
    <w:p w:rsidR="00E50F15" w:rsidRDefault="00E50F15" w:rsidP="006B148D">
      <w:pPr>
        <w:spacing w:after="0" w:line="240" w:lineRule="auto"/>
        <w:jc w:val="both"/>
        <w:rPr>
          <w:sz w:val="24"/>
          <w:szCs w:val="24"/>
        </w:rPr>
      </w:pPr>
    </w:p>
    <w:p w:rsidR="00E50F15" w:rsidRDefault="00E50F15">
      <w:pPr>
        <w:rPr>
          <w:sz w:val="24"/>
          <w:szCs w:val="24"/>
        </w:rPr>
      </w:pPr>
      <w:r w:rsidRPr="009E2B72">
        <w:rPr>
          <w:sz w:val="24"/>
          <w:szCs w:val="24"/>
        </w:rPr>
        <w:t xml:space="preserve">This process will be phased in for 2015, with J Barratt attending clinical ARCP panels </w:t>
      </w:r>
      <w:r>
        <w:rPr>
          <w:sz w:val="24"/>
          <w:szCs w:val="24"/>
        </w:rPr>
        <w:t xml:space="preserve">for 2014 </w:t>
      </w:r>
      <w:r w:rsidRPr="009E2B72">
        <w:rPr>
          <w:sz w:val="24"/>
          <w:szCs w:val="24"/>
        </w:rPr>
        <w:t xml:space="preserve">which have Academic trainees (where possible).  </w:t>
      </w:r>
    </w:p>
    <w:p w:rsidR="00E50F15" w:rsidRDefault="00E50F15">
      <w:pPr>
        <w:rPr>
          <w:sz w:val="24"/>
          <w:szCs w:val="24"/>
        </w:rPr>
      </w:pPr>
      <w:r w:rsidRPr="009E2B72">
        <w:rPr>
          <w:sz w:val="24"/>
          <w:szCs w:val="24"/>
        </w:rPr>
        <w:t xml:space="preserve">Trainees not progressing academically can be removed from the academic programme; this will </w:t>
      </w:r>
      <w:r>
        <w:rPr>
          <w:sz w:val="24"/>
          <w:szCs w:val="24"/>
        </w:rPr>
        <w:t>remove</w:t>
      </w:r>
      <w:r w:rsidRPr="009E2B72">
        <w:rPr>
          <w:sz w:val="24"/>
          <w:szCs w:val="24"/>
        </w:rPr>
        <w:t xml:space="preserve"> their ‘run-through’ status (where appropriate).</w:t>
      </w:r>
    </w:p>
    <w:p w:rsidR="00E50F15" w:rsidRDefault="00E50F15">
      <w:pPr>
        <w:rPr>
          <w:sz w:val="24"/>
          <w:szCs w:val="24"/>
        </w:rPr>
      </w:pPr>
      <w:r>
        <w:rPr>
          <w:sz w:val="24"/>
          <w:szCs w:val="24"/>
        </w:rPr>
        <w:t>It is clear from the GMC that academic</w:t>
      </w:r>
      <w:r w:rsidRPr="009E2B72">
        <w:rPr>
          <w:sz w:val="24"/>
          <w:szCs w:val="24"/>
        </w:rPr>
        <w:t xml:space="preserve"> trainees </w:t>
      </w:r>
      <w:r>
        <w:rPr>
          <w:sz w:val="24"/>
          <w:szCs w:val="24"/>
        </w:rPr>
        <w:t xml:space="preserve">should </w:t>
      </w:r>
      <w:r w:rsidRPr="009E2B72">
        <w:rPr>
          <w:sz w:val="24"/>
          <w:szCs w:val="24"/>
        </w:rPr>
        <w:t xml:space="preserve">receive only one </w:t>
      </w:r>
      <w:r>
        <w:rPr>
          <w:sz w:val="24"/>
          <w:szCs w:val="24"/>
        </w:rPr>
        <w:t xml:space="preserve">ARCP </w:t>
      </w:r>
      <w:r w:rsidRPr="009E2B72">
        <w:rPr>
          <w:sz w:val="24"/>
          <w:szCs w:val="24"/>
        </w:rPr>
        <w:t>outcome, rather than the two outcomes currently being awarded</w:t>
      </w:r>
      <w:r>
        <w:rPr>
          <w:sz w:val="24"/>
          <w:szCs w:val="24"/>
        </w:rPr>
        <w:t xml:space="preserve"> in the East Midlands. The ARCP outcome is on the basis of clinical progression, an academic narrative will be added as necessary.</w:t>
      </w:r>
      <w:r w:rsidRPr="009E2B72">
        <w:rPr>
          <w:sz w:val="24"/>
          <w:szCs w:val="24"/>
        </w:rPr>
        <w:t xml:space="preserve">  </w:t>
      </w:r>
    </w:p>
    <w:p w:rsidR="00E50F15" w:rsidRDefault="00E50F15">
      <w:pPr>
        <w:rPr>
          <w:sz w:val="24"/>
          <w:szCs w:val="24"/>
        </w:rPr>
      </w:pPr>
      <w:r w:rsidRPr="009E2B72">
        <w:rPr>
          <w:sz w:val="24"/>
          <w:szCs w:val="24"/>
        </w:rPr>
        <w:t>Academic Leads will be encouraged to attend ARCP panel meetings.</w:t>
      </w:r>
    </w:p>
    <w:p w:rsidR="00E50F15" w:rsidRDefault="00E50F15"/>
    <w:sectPr w:rsidR="00E50F15" w:rsidSect="008F37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1A"/>
    <w:rsid w:val="00385475"/>
    <w:rsid w:val="006B148D"/>
    <w:rsid w:val="00877D88"/>
    <w:rsid w:val="008F37D3"/>
    <w:rsid w:val="009E2B72"/>
    <w:rsid w:val="00A251A1"/>
    <w:rsid w:val="00B15877"/>
    <w:rsid w:val="00C747B9"/>
    <w:rsid w:val="00D20EFD"/>
    <w:rsid w:val="00E50F15"/>
    <w:rsid w:val="00ED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7D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20E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17D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7D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20E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17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ARCP &amp; OOPR Guidance for Academic Trainees</vt:lpstr>
    </vt:vector>
  </TitlesOfParts>
  <Company>NHS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ARCP &amp; OOPR Guidance for Academic Trainees</dc:title>
  <dc:creator>Lisa Kemp</dc:creator>
  <cp:lastModifiedBy>Lisa Kemp</cp:lastModifiedBy>
  <cp:revision>3</cp:revision>
  <dcterms:created xsi:type="dcterms:W3CDTF">2014-05-06T15:09:00Z</dcterms:created>
  <dcterms:modified xsi:type="dcterms:W3CDTF">2014-05-06T15:10:00Z</dcterms:modified>
</cp:coreProperties>
</file>