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32F" w:rsidRDefault="00A3432F" w:rsidP="00A3432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Please refer to the UKPHR Framework and Guidance and Supporting Information documents to help you to understand the standards and processes for assessment </w:t>
      </w:r>
      <w:hyperlink r:id="rId9" w:history="1">
        <w:r w:rsidR="00B67AE7" w:rsidRPr="006257A1">
          <w:rPr>
            <w:rStyle w:val="Hyperlink"/>
          </w:rPr>
          <w:t>http://www.ukphr.org/i-want-to-apply-for-registration/practitioner/</w:t>
        </w:r>
      </w:hyperlink>
      <w:r w:rsidR="00B67AE7">
        <w:t>.</w:t>
      </w:r>
    </w:p>
    <w:p w:rsidR="00A3432F" w:rsidRPr="00A769BF" w:rsidRDefault="00A3432F" w:rsidP="00A3432F">
      <w:pPr>
        <w:rPr>
          <w:rFonts w:ascii="Calibri" w:hAnsi="Calibri" w:cs="Arial"/>
          <w:b/>
          <w:u w:val="single"/>
        </w:rPr>
      </w:pPr>
      <w:r w:rsidRPr="00A769BF">
        <w:rPr>
          <w:rFonts w:ascii="Calibri" w:hAnsi="Calibri" w:cs="Arial"/>
          <w:b/>
          <w:u w:val="single"/>
        </w:rPr>
        <w:t>NOTES FOR COMPLETION: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This Self-assessment form must be submitted with your application to join the registration scheme.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 xml:space="preserve">When you </w:t>
      </w:r>
      <w:r>
        <w:rPr>
          <w:rFonts w:ascii="Calibri" w:hAnsi="Calibri" w:cs="Arial"/>
        </w:rPr>
        <w:t>start to build</w:t>
      </w:r>
      <w:r w:rsidRPr="00A769BF">
        <w:rPr>
          <w:rFonts w:ascii="Calibri" w:hAnsi="Calibri" w:cs="Arial"/>
        </w:rPr>
        <w:t xml:space="preserve"> your portfolio you will be asked to identify three or four </w:t>
      </w:r>
      <w:r>
        <w:rPr>
          <w:rFonts w:ascii="Calibri" w:hAnsi="Calibri" w:cs="Arial"/>
        </w:rPr>
        <w:t>‘pieces</w:t>
      </w:r>
      <w:r w:rsidRPr="00A769BF">
        <w:rPr>
          <w:rFonts w:ascii="Calibri" w:hAnsi="Calibri" w:cs="Arial"/>
        </w:rPr>
        <w:t xml:space="preserve"> of work</w:t>
      </w:r>
      <w:r>
        <w:rPr>
          <w:rFonts w:ascii="Calibri" w:hAnsi="Calibri" w:cs="Arial"/>
        </w:rPr>
        <w:t>’</w:t>
      </w:r>
      <w:r w:rsidRPr="00A769BF">
        <w:rPr>
          <w:rFonts w:ascii="Calibri" w:hAnsi="Calibri" w:cs="Arial"/>
        </w:rPr>
        <w:t xml:space="preserve"> </w:t>
      </w:r>
      <w:proofErr w:type="spellStart"/>
      <w:r w:rsidRPr="00A769BF">
        <w:rPr>
          <w:rFonts w:ascii="Calibri" w:hAnsi="Calibri" w:cs="Arial"/>
        </w:rPr>
        <w:t>eg</w:t>
      </w:r>
      <w:proofErr w:type="spellEnd"/>
      <w:r w:rsidRPr="00A769BF">
        <w:rPr>
          <w:rFonts w:ascii="Calibri" w:hAnsi="Calibri" w:cs="Arial"/>
        </w:rPr>
        <w:t xml:space="preserve">: strategy development for obesity prevention, training volunteers for outreach work, conducting </w:t>
      </w:r>
      <w:r>
        <w:rPr>
          <w:rFonts w:ascii="Calibri" w:hAnsi="Calibri" w:cs="Arial"/>
        </w:rPr>
        <w:t xml:space="preserve">a </w:t>
      </w:r>
      <w:r w:rsidRPr="00A769BF">
        <w:rPr>
          <w:rFonts w:ascii="Calibri" w:hAnsi="Calibri" w:cs="Arial"/>
        </w:rPr>
        <w:t xml:space="preserve">health needs assessment, working on a chapter of the JSNA. </w:t>
      </w:r>
    </w:p>
    <w:p w:rsidR="00A3432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 xml:space="preserve">You will be asked to write a commentary for each of these </w:t>
      </w:r>
      <w:r>
        <w:rPr>
          <w:rFonts w:ascii="Calibri" w:hAnsi="Calibri" w:cs="Arial"/>
        </w:rPr>
        <w:t xml:space="preserve">‘pieces of work’. </w:t>
      </w:r>
      <w:r w:rsidRPr="00A769BF">
        <w:rPr>
          <w:rFonts w:ascii="Calibri" w:hAnsi="Calibri" w:cs="Arial"/>
        </w:rPr>
        <w:t xml:space="preserve">Think about what each </w:t>
      </w:r>
      <w:r>
        <w:rPr>
          <w:rFonts w:ascii="Calibri" w:hAnsi="Calibri" w:cs="Arial"/>
        </w:rPr>
        <w:t xml:space="preserve">coloured </w:t>
      </w:r>
      <w:r w:rsidRPr="00A769BF">
        <w:rPr>
          <w:rFonts w:ascii="Calibri" w:hAnsi="Calibri" w:cs="Arial"/>
        </w:rPr>
        <w:t>section</w:t>
      </w:r>
      <w:r>
        <w:rPr>
          <w:rFonts w:ascii="Calibri" w:hAnsi="Calibri" w:cs="Arial"/>
        </w:rPr>
        <w:t xml:space="preserve"> of the standards</w:t>
      </w:r>
      <w:r w:rsidRPr="00A769BF">
        <w:rPr>
          <w:rFonts w:ascii="Calibri" w:hAnsi="Calibri" w:cs="Arial"/>
        </w:rPr>
        <w:t xml:space="preserve"> represents </w:t>
      </w:r>
      <w:r>
        <w:rPr>
          <w:rFonts w:ascii="Calibri" w:hAnsi="Calibri" w:cs="Arial"/>
        </w:rPr>
        <w:t xml:space="preserve">(AREA 1/2/3/4) </w:t>
      </w:r>
      <w:r w:rsidRPr="00A769BF">
        <w:rPr>
          <w:rFonts w:ascii="Calibri" w:hAnsi="Calibri" w:cs="Arial"/>
        </w:rPr>
        <w:t>when thinking about the work</w:t>
      </w:r>
      <w:r>
        <w:rPr>
          <w:rFonts w:ascii="Calibri" w:hAnsi="Calibri" w:cs="Arial"/>
        </w:rPr>
        <w:t xml:space="preserve"> you choose e.g. some sections are about collaborative working, some about how you conduct yourself as a professional, some are about policies/strategies and how you influence/implement them.</w:t>
      </w:r>
    </w:p>
    <w:p w:rsidR="00A3432F" w:rsidRPr="00A22797" w:rsidRDefault="00A3432F" w:rsidP="00A3432F">
      <w:pPr>
        <w:rPr>
          <w:rFonts w:ascii="Calibri" w:hAnsi="Calibri" w:cs="Arial"/>
          <w:b/>
        </w:rPr>
      </w:pPr>
      <w:r w:rsidRPr="00D83387">
        <w:rPr>
          <w:rFonts w:ascii="Calibri" w:hAnsi="Calibri"/>
        </w:rPr>
        <w:t xml:space="preserve">Drawing on the 3 or 4 areas of work you are thinking of using for your commentaries, explain briefly </w:t>
      </w:r>
      <w:r>
        <w:rPr>
          <w:rFonts w:ascii="Calibri" w:hAnsi="Calibri"/>
        </w:rPr>
        <w:t xml:space="preserve">(in a sentence) </w:t>
      </w:r>
      <w:r w:rsidRPr="00D83387">
        <w:rPr>
          <w:rFonts w:ascii="Calibri" w:hAnsi="Calibri"/>
        </w:rPr>
        <w:t xml:space="preserve">how will you demonstrate your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K</w:t>
      </w:r>
      <w:r w:rsidRPr="00057D14">
        <w:rPr>
          <w:rFonts w:ascii="Calibri" w:hAnsi="Calibri"/>
          <w:b/>
          <w:u w:val="single"/>
        </w:rPr>
        <w:t>nowledge,</w:t>
      </w:r>
      <w:r>
        <w:rPr>
          <w:rFonts w:ascii="Calibri" w:hAnsi="Calibri"/>
          <w:b/>
          <w:u w:val="single"/>
        </w:rPr>
        <w:t xml:space="preserve"> /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U</w:t>
      </w:r>
      <w:r>
        <w:rPr>
          <w:rFonts w:ascii="Calibri" w:hAnsi="Calibri"/>
          <w:b/>
          <w:u w:val="single"/>
        </w:rPr>
        <w:t>nderstanding /</w:t>
      </w:r>
      <w:r w:rsidRPr="00057D14">
        <w:rPr>
          <w:rFonts w:ascii="Calibri" w:hAnsi="Calibri"/>
          <w:b/>
          <w:u w:val="single"/>
        </w:rPr>
        <w:t xml:space="preserve"> </w:t>
      </w:r>
      <w:r>
        <w:rPr>
          <w:rFonts w:ascii="Calibri" w:hAnsi="Calibri"/>
          <w:b/>
          <w:color w:val="FF0000"/>
          <w:sz w:val="28"/>
          <w:szCs w:val="28"/>
          <w:u w:val="single"/>
        </w:rPr>
        <w:t>A</w:t>
      </w:r>
      <w:r w:rsidRPr="00057D14">
        <w:rPr>
          <w:rFonts w:ascii="Calibri" w:hAnsi="Calibri"/>
          <w:b/>
          <w:u w:val="single"/>
        </w:rPr>
        <w:t>pplication of this knowledge</w:t>
      </w:r>
      <w:r>
        <w:rPr>
          <w:rFonts w:ascii="Calibri" w:hAnsi="Calibri"/>
        </w:rPr>
        <w:t xml:space="preserve"> </w:t>
      </w:r>
      <w:r w:rsidRPr="00D83387">
        <w:rPr>
          <w:rFonts w:ascii="Calibri" w:hAnsi="Calibri"/>
        </w:rPr>
        <w:t>to a work situation against each indicator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You do not have to demonstrate the</w:t>
      </w:r>
      <w:r>
        <w:rPr>
          <w:rFonts w:ascii="Calibri" w:hAnsi="Calibri" w:cs="Arial"/>
        </w:rPr>
        <w:t xml:space="preserve"> </w:t>
      </w:r>
      <w:r w:rsidRPr="00A769BF">
        <w:rPr>
          <w:rFonts w:ascii="Calibri" w:hAnsi="Calibri" w:cs="Arial"/>
        </w:rPr>
        <w:t xml:space="preserve">standards in any </w:t>
      </w:r>
      <w:r>
        <w:rPr>
          <w:rFonts w:ascii="Calibri" w:hAnsi="Calibri" w:cs="Arial"/>
        </w:rPr>
        <w:t xml:space="preserve">particular </w:t>
      </w:r>
      <w:r w:rsidRPr="00A769BF">
        <w:rPr>
          <w:rFonts w:ascii="Calibri" w:hAnsi="Calibri" w:cs="Arial"/>
        </w:rPr>
        <w:t>order</w:t>
      </w:r>
      <w:r>
        <w:rPr>
          <w:rFonts w:ascii="Calibri" w:hAnsi="Calibri" w:cs="Arial"/>
        </w:rPr>
        <w:t xml:space="preserve"> in your portfolio</w:t>
      </w:r>
      <w:r w:rsidRPr="00A769BF">
        <w:rPr>
          <w:rFonts w:ascii="Calibri" w:hAnsi="Calibri" w:cs="Arial"/>
        </w:rPr>
        <w:t xml:space="preserve"> – standards from any section can be demonstrated in any of the work areas you cho</w:t>
      </w:r>
      <w:r>
        <w:rPr>
          <w:rFonts w:ascii="Calibri" w:hAnsi="Calibri" w:cs="Arial"/>
        </w:rPr>
        <w:t>o</w:t>
      </w:r>
      <w:r w:rsidRPr="00A769BF">
        <w:rPr>
          <w:rFonts w:ascii="Calibri" w:hAnsi="Calibri" w:cs="Arial"/>
        </w:rPr>
        <w:t>se (standards 5 – 8 have to be spread across at least 2 work areas/commentaries).</w:t>
      </w:r>
    </w:p>
    <w:p w:rsidR="00A3432F" w:rsidRPr="00A769BF" w:rsidRDefault="00A3432F" w:rsidP="00A3432F">
      <w:pPr>
        <w:rPr>
          <w:rFonts w:ascii="Calibri" w:hAnsi="Calibri" w:cs="Arial"/>
        </w:rPr>
      </w:pPr>
      <w:r w:rsidRPr="00A769BF">
        <w:rPr>
          <w:rFonts w:ascii="Calibri" w:hAnsi="Calibri" w:cs="Arial"/>
        </w:rPr>
        <w:t>Candidates often change their mind regarding their areas of work when the</w:t>
      </w:r>
      <w:r>
        <w:rPr>
          <w:rFonts w:ascii="Calibri" w:hAnsi="Calibri" w:cs="Arial"/>
        </w:rPr>
        <w:t>y</w:t>
      </w:r>
      <w:r w:rsidRPr="00A769BF">
        <w:rPr>
          <w:rFonts w:ascii="Calibri" w:hAnsi="Calibri" w:cs="Arial"/>
        </w:rPr>
        <w:t xml:space="preserve"> come to look for evidence so there is room for things to change</w:t>
      </w:r>
      <w:r>
        <w:rPr>
          <w:rFonts w:ascii="Calibri" w:hAnsi="Calibri" w:cs="Arial"/>
        </w:rPr>
        <w:t xml:space="preserve"> in the future</w:t>
      </w:r>
      <w:r w:rsidRPr="00A769BF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 For the purposes of application however, the self-assessment helps us, and you, to make some kind of judgement regarding the amount and level of work you can draw on for your portfolio.</w:t>
      </w:r>
    </w:p>
    <w:p w:rsidR="00A3432F" w:rsidRPr="00BF3F00" w:rsidRDefault="00A3432F" w:rsidP="00A3432F">
      <w:pPr>
        <w:rPr>
          <w:b/>
          <w:u w:val="single"/>
        </w:rPr>
      </w:pPr>
      <w:r w:rsidRPr="00BF3F00">
        <w:rPr>
          <w:b/>
          <w:u w:val="single"/>
        </w:rPr>
        <w:t>Key for RAG rating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BF3F00" w:rsidTr="00BF3F00">
        <w:tc>
          <w:tcPr>
            <w:tcW w:w="5204" w:type="dxa"/>
          </w:tcPr>
          <w:p w:rsidR="00BF3F00" w:rsidRDefault="00BF3F00" w:rsidP="00A3432F">
            <w:r w:rsidRPr="00BF3F00">
              <w:rPr>
                <w:b/>
                <w:color w:val="FF0000"/>
              </w:rPr>
              <w:t>Red</w:t>
            </w:r>
            <w:r>
              <w:rPr>
                <w:b/>
                <w:color w:val="FF0000"/>
              </w:rPr>
              <w:t>:</w:t>
            </w:r>
            <w:r w:rsidRPr="00BF3F00">
              <w:rPr>
                <w:color w:val="FF0000"/>
              </w:rPr>
              <w:t xml:space="preserve"> </w:t>
            </w:r>
            <w:r>
              <w:t>No evidence</w:t>
            </w:r>
          </w:p>
        </w:tc>
        <w:tc>
          <w:tcPr>
            <w:tcW w:w="5205" w:type="dxa"/>
          </w:tcPr>
          <w:p w:rsidR="00BF3F00" w:rsidRDefault="00BF3F00" w:rsidP="00A3432F">
            <w:r w:rsidRPr="00BF3F00">
              <w:rPr>
                <w:b/>
                <w:color w:val="F79646" w:themeColor="accent6"/>
              </w:rPr>
              <w:t>Amber</w:t>
            </w:r>
            <w:r>
              <w:rPr>
                <w:b/>
                <w:color w:val="F79646" w:themeColor="accent6"/>
              </w:rPr>
              <w:t>:</w:t>
            </w:r>
            <w:r w:rsidRPr="00BF3F00">
              <w:rPr>
                <w:color w:val="F79646" w:themeColor="accent6"/>
              </w:rPr>
              <w:t xml:space="preserve"> </w:t>
            </w:r>
            <w:r>
              <w:t>Some evidence</w:t>
            </w:r>
          </w:p>
        </w:tc>
        <w:tc>
          <w:tcPr>
            <w:tcW w:w="5205" w:type="dxa"/>
          </w:tcPr>
          <w:p w:rsidR="00BF3F00" w:rsidRDefault="00BF3F00" w:rsidP="00A3432F">
            <w:r w:rsidRPr="00BF3F00">
              <w:rPr>
                <w:b/>
                <w:color w:val="00B050"/>
              </w:rPr>
              <w:t>Green</w:t>
            </w:r>
            <w:r>
              <w:rPr>
                <w:b/>
                <w:color w:val="00B050"/>
              </w:rPr>
              <w:t>:</w:t>
            </w:r>
            <w:r w:rsidRPr="00BF3F00">
              <w:rPr>
                <w:color w:val="00B050"/>
              </w:rPr>
              <w:t xml:space="preserve"> </w:t>
            </w:r>
            <w:r>
              <w:t>Sufficient evidence</w:t>
            </w:r>
          </w:p>
        </w:tc>
      </w:tr>
    </w:tbl>
    <w:p w:rsidR="007A5735" w:rsidRDefault="007A5735">
      <w:r>
        <w:br w:type="page"/>
      </w:r>
    </w:p>
    <w:p w:rsidR="000E7056" w:rsidRDefault="00D77767" w:rsidP="00D77767">
      <w:pPr>
        <w:tabs>
          <w:tab w:val="left" w:pos="4920"/>
        </w:tabs>
      </w:pPr>
      <w:r w:rsidRPr="00D7776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D3A7" wp14:editId="7ED0B4D6">
                <wp:simplePos x="0" y="0"/>
                <wp:positionH relativeFrom="column">
                  <wp:posOffset>457200</wp:posOffset>
                </wp:positionH>
                <wp:positionV relativeFrom="paragraph">
                  <wp:posOffset>222250</wp:posOffset>
                </wp:positionV>
                <wp:extent cx="2286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7.5pt" to="3in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" strokecolor="black [3213]"/>
            </w:pict>
          </mc:Fallback>
        </mc:AlternateContent>
      </w:r>
      <w:r>
        <w:t xml:space="preserve">Name: </w:t>
      </w:r>
      <w:r>
        <w:tab/>
      </w:r>
      <w:r w:rsidR="001940A3">
        <w:tab/>
      </w:r>
      <w:r w:rsidR="001940A3">
        <w:tab/>
      </w:r>
      <w:r w:rsidR="001940A3">
        <w:tab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5848FC" w:rsidRPr="0054556F" w:rsidTr="004E3C71">
        <w:tc>
          <w:tcPr>
            <w:tcW w:w="498" w:type="dxa"/>
            <w:shd w:val="clear" w:color="auto" w:fill="E5B8B7" w:themeFill="accent2" w:themeFillTint="66"/>
          </w:tcPr>
          <w:p w:rsidR="005848FC" w:rsidRPr="0054556F" w:rsidRDefault="005848FC" w:rsidP="0020559B"/>
        </w:tc>
        <w:tc>
          <w:tcPr>
            <w:tcW w:w="8790" w:type="dxa"/>
            <w:shd w:val="clear" w:color="auto" w:fill="E5B8B7" w:themeFill="accent2" w:themeFillTint="66"/>
          </w:tcPr>
          <w:p w:rsidR="005848FC" w:rsidRPr="0054556F" w:rsidRDefault="005848FC" w:rsidP="005848FC">
            <w:r w:rsidRPr="0054556F">
              <w:rPr>
                <w:b/>
              </w:rPr>
              <w:t xml:space="preserve">Area </w:t>
            </w:r>
            <w:r>
              <w:rPr>
                <w:b/>
              </w:rPr>
              <w:t>1: Professional and ethical practice</w:t>
            </w:r>
          </w:p>
        </w:tc>
        <w:tc>
          <w:tcPr>
            <w:tcW w:w="4682" w:type="dxa"/>
            <w:shd w:val="clear" w:color="auto" w:fill="E5B8B7" w:themeFill="accent2" w:themeFillTint="66"/>
          </w:tcPr>
          <w:p w:rsidR="005848FC" w:rsidRPr="0054556F" w:rsidRDefault="005848FC" w:rsidP="00A3432F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 w:rsidR="00A3432F">
              <w:t>Please describe briefly h</w:t>
            </w:r>
            <w:r w:rsidR="00A3432F">
              <w:rPr>
                <w:rFonts w:ascii="Calibri" w:hAnsi="Calibri"/>
              </w:rPr>
              <w:t>ow</w:t>
            </w:r>
            <w:r w:rsidR="00A3432F" w:rsidRPr="00A22797">
              <w:rPr>
                <w:rFonts w:ascii="Calibri" w:hAnsi="Calibri"/>
              </w:rPr>
              <w:t xml:space="preserve"> </w:t>
            </w:r>
            <w:r w:rsidR="00A3432F">
              <w:rPr>
                <w:rFonts w:ascii="Calibri" w:hAnsi="Calibri"/>
              </w:rPr>
              <w:t>you</w:t>
            </w:r>
            <w:r w:rsidR="00A3432F" w:rsidRPr="00A22797">
              <w:rPr>
                <w:rFonts w:ascii="Calibri" w:hAnsi="Calibri"/>
              </w:rPr>
              <w:t xml:space="preserve"> </w:t>
            </w:r>
            <w:r w:rsidR="00A3432F"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848FC" w:rsidRPr="0054556F" w:rsidRDefault="005848FC" w:rsidP="0020559B">
            <w:r w:rsidRPr="0054556F">
              <w:t>RAG Rating (Red, Amber or Green)</w:t>
            </w:r>
          </w:p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5848FC" w:rsidP="0020559B">
            <w:r>
              <w:rPr>
                <w:b/>
              </w:rPr>
              <w:t>1</w:t>
            </w:r>
            <w:r w:rsidRPr="0054556F">
              <w:rPr>
                <w:b/>
              </w:rPr>
              <w:t>.</w:t>
            </w:r>
          </w:p>
        </w:tc>
        <w:tc>
          <w:tcPr>
            <w:tcW w:w="8790" w:type="dxa"/>
            <w:shd w:val="clear" w:color="auto" w:fill="auto"/>
          </w:tcPr>
          <w:p w:rsidR="005848FC" w:rsidRDefault="00785F18" w:rsidP="00785F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Recognise and address ethical dilemmas and issues - demonstrating: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</w:p>
          <w:p w:rsidR="00785F18" w:rsidRDefault="00785F18" w:rsidP="00785F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a) </w:t>
            </w:r>
            <w:r>
              <w:rPr>
                <w:rFonts w:ascii="Calibri" w:hAnsi="Calibri" w:cs="Calibri"/>
              </w:rPr>
              <w:tab/>
              <w:t xml:space="preserve">knowledge of existing and emerging legal and ethical issues in own area of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practice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</w:p>
          <w:p w:rsidR="00785F18" w:rsidRDefault="00785F18" w:rsidP="00785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The proactive addressing of issues in an appropriate way (</w:t>
            </w:r>
            <w:proofErr w:type="spellStart"/>
            <w:r>
              <w:rPr>
                <w:rFonts w:ascii="Calibri" w:hAnsi="Calibri" w:cs="Calibri"/>
              </w:rPr>
              <w:t>eg</w:t>
            </w:r>
            <w:proofErr w:type="spellEnd"/>
            <w:r>
              <w:rPr>
                <w:rFonts w:ascii="Calibri" w:hAnsi="Calibri" w:cs="Calibri"/>
              </w:rPr>
              <w:t xml:space="preserve"> challenging others' </w:t>
            </w:r>
          </w:p>
          <w:p w:rsidR="00785F18" w:rsidRDefault="00785F18" w:rsidP="00785F1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unethical practice)</w:t>
            </w:r>
          </w:p>
          <w:p w:rsidR="00785F18" w:rsidRPr="0054556F" w:rsidRDefault="00785F18" w:rsidP="00785F18"/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785F18" w:rsidP="0020559B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790" w:type="dxa"/>
            <w:shd w:val="clear" w:color="auto" w:fill="auto"/>
          </w:tcPr>
          <w:p w:rsidR="005848FC" w:rsidRDefault="00785F18" w:rsidP="0020559B">
            <w:r w:rsidRPr="004E2C7C">
              <w:t>Recognise and act within the limits of own competence seeking advice when needed</w:t>
            </w:r>
          </w:p>
          <w:p w:rsidR="00785F18" w:rsidRDefault="00785F18" w:rsidP="0020559B"/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  <w:tr w:rsidR="005848FC" w:rsidRPr="0054556F" w:rsidTr="00BF3F00">
        <w:tc>
          <w:tcPr>
            <w:tcW w:w="498" w:type="dxa"/>
            <w:shd w:val="clear" w:color="auto" w:fill="auto"/>
          </w:tcPr>
          <w:p w:rsidR="005848FC" w:rsidRPr="0054556F" w:rsidRDefault="00785F18" w:rsidP="0020559B">
            <w:r>
              <w:rPr>
                <w:b/>
              </w:rPr>
              <w:t>3</w:t>
            </w:r>
            <w:r w:rsidR="005848FC" w:rsidRPr="0054556F">
              <w:rPr>
                <w:b/>
              </w:rPr>
              <w:t>.</w:t>
            </w:r>
          </w:p>
        </w:tc>
        <w:tc>
          <w:tcPr>
            <w:tcW w:w="8790" w:type="dxa"/>
            <w:shd w:val="clear" w:color="auto" w:fill="auto"/>
          </w:tcPr>
          <w:p w:rsidR="005848FC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Act in ways that: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acknowledge and recognise people's expressed beliefs and preferences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promote the ability of others to make informed decisions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>promote equality and value diversity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>Value people as individuals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 xml:space="preserve">acknowledge the importance of data confidentiality and disclosure, and </w:t>
            </w:r>
            <w:r>
              <w:rPr>
                <w:rFonts w:ascii="Calibri" w:hAnsi="Calibri" w:cs="Calibri"/>
              </w:rPr>
              <w:tab/>
              <w:t xml:space="preserve">the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use of data sharing protocols</w:t>
            </w:r>
          </w:p>
          <w:p w:rsidR="00785F18" w:rsidRDefault="00785F18" w:rsidP="0020559B">
            <w:pPr>
              <w:rPr>
                <w:rFonts w:ascii="Calibri" w:hAnsi="Calibri" w:cs="Calibri"/>
              </w:rPr>
            </w:pPr>
          </w:p>
          <w:p w:rsidR="00785F18" w:rsidRDefault="00785F18" w:rsidP="0020559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f)</w:t>
            </w:r>
            <w:r>
              <w:rPr>
                <w:rFonts w:ascii="Calibri" w:hAnsi="Calibri" w:cs="Calibri"/>
              </w:rPr>
              <w:tab/>
              <w:t xml:space="preserve">are consistent with legislation, </w:t>
            </w:r>
            <w:r>
              <w:rPr>
                <w:rFonts w:ascii="Calibri" w:hAnsi="Calibri" w:cs="Calibri"/>
              </w:rPr>
              <w:tab/>
              <w:t>policies, governance frameworks and systems</w:t>
            </w:r>
          </w:p>
          <w:p w:rsidR="00785F18" w:rsidRPr="0054556F" w:rsidRDefault="00785F18" w:rsidP="0020559B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:rsidR="005848FC" w:rsidRPr="0054556F" w:rsidRDefault="005848FC" w:rsidP="0020559B"/>
        </w:tc>
        <w:tc>
          <w:tcPr>
            <w:tcW w:w="1644" w:type="dxa"/>
            <w:shd w:val="clear" w:color="auto" w:fill="auto"/>
          </w:tcPr>
          <w:p w:rsidR="005848FC" w:rsidRPr="0054556F" w:rsidRDefault="005848FC" w:rsidP="0020559B"/>
        </w:tc>
      </w:tr>
    </w:tbl>
    <w:p w:rsidR="005848FC" w:rsidRDefault="005848FC" w:rsidP="00D77767">
      <w:pPr>
        <w:tabs>
          <w:tab w:val="left" w:pos="492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D77767" w:rsidTr="004E3C71">
        <w:tc>
          <w:tcPr>
            <w:tcW w:w="468" w:type="dxa"/>
            <w:shd w:val="clear" w:color="auto" w:fill="E5B8B7" w:themeFill="accent2" w:themeFillTint="66"/>
          </w:tcPr>
          <w:p w:rsidR="00D77767" w:rsidRDefault="00D77767" w:rsidP="0020559B"/>
        </w:tc>
        <w:tc>
          <w:tcPr>
            <w:tcW w:w="8820" w:type="dxa"/>
            <w:shd w:val="clear" w:color="auto" w:fill="E5B8B7" w:themeFill="accent2" w:themeFillTint="66"/>
          </w:tcPr>
          <w:p w:rsidR="00D77767" w:rsidRPr="00A047B0" w:rsidRDefault="00D77767" w:rsidP="0020559B">
            <w:pPr>
              <w:rPr>
                <w:b/>
              </w:rPr>
            </w:pPr>
            <w:r w:rsidRPr="00A047B0">
              <w:rPr>
                <w:b/>
              </w:rPr>
              <w:t>Area 1: Professional and ethical practice</w:t>
            </w:r>
          </w:p>
        </w:tc>
        <w:tc>
          <w:tcPr>
            <w:tcW w:w="4680" w:type="dxa"/>
            <w:shd w:val="clear" w:color="auto" w:fill="E5B8B7" w:themeFill="accent2" w:themeFillTint="66"/>
          </w:tcPr>
          <w:p w:rsidR="00D77767" w:rsidRDefault="00A3432F" w:rsidP="0020559B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D77767" w:rsidRDefault="00D77767" w:rsidP="0020559B">
            <w:r w:rsidRPr="00A047B0">
              <w:t>RAG Rating (Red, Amber or Green)</w:t>
            </w:r>
          </w:p>
        </w:tc>
      </w:tr>
      <w:tr w:rsidR="00D77767" w:rsidTr="00BF3F00">
        <w:tc>
          <w:tcPr>
            <w:tcW w:w="468" w:type="dxa"/>
            <w:shd w:val="clear" w:color="auto" w:fill="auto"/>
          </w:tcPr>
          <w:p w:rsidR="00D77767" w:rsidRPr="00A047B0" w:rsidRDefault="00D77767" w:rsidP="0020559B">
            <w:r>
              <w:rPr>
                <w:b/>
              </w:rPr>
              <w:t>4.</w:t>
            </w:r>
          </w:p>
        </w:tc>
        <w:tc>
          <w:tcPr>
            <w:tcW w:w="8820" w:type="dxa"/>
            <w:shd w:val="clear" w:color="auto" w:fill="auto"/>
          </w:tcPr>
          <w:p w:rsidR="00D77767" w:rsidRDefault="00D77767" w:rsidP="0020559B">
            <w:r>
              <w:t>Continually develop and improve own and others' practice in public health by:</w:t>
            </w:r>
          </w:p>
          <w:p w:rsidR="00D77767" w:rsidRDefault="00D77767" w:rsidP="0020559B"/>
          <w:p w:rsidR="00D77767" w:rsidRDefault="00D77767" w:rsidP="0020559B">
            <w:r>
              <w:tab/>
              <w:t>a)</w:t>
            </w:r>
            <w:r>
              <w:tab/>
              <w:t>reflecting on own behaviour and practice and identifying</w:t>
            </w:r>
          </w:p>
          <w:p w:rsidR="00D77767" w:rsidRDefault="00D77767" w:rsidP="0020559B">
            <w:r>
              <w:tab/>
            </w:r>
            <w:r>
              <w:tab/>
              <w:t>where improvements should be made</w:t>
            </w:r>
          </w:p>
          <w:p w:rsidR="00D77767" w:rsidRDefault="00D77767" w:rsidP="0020559B"/>
          <w:p w:rsidR="00D77767" w:rsidRDefault="00D77767" w:rsidP="0020559B">
            <w:r>
              <w:tab/>
              <w:t>b)</w:t>
            </w:r>
            <w:r>
              <w:tab/>
              <w:t>recognising the need for, and making use of, opportunities for personal</w:t>
            </w:r>
          </w:p>
          <w:p w:rsidR="00D77767" w:rsidRDefault="00D77767" w:rsidP="0020559B">
            <w:r>
              <w:tab/>
            </w:r>
            <w:r>
              <w:tab/>
              <w:t>and others' development</w:t>
            </w:r>
          </w:p>
          <w:p w:rsidR="00D77767" w:rsidRDefault="00D77767" w:rsidP="0020559B"/>
          <w:p w:rsidR="00D77767" w:rsidRDefault="00D77767" w:rsidP="0020559B">
            <w:r w:rsidRPr="002C4C5B">
              <w:tab/>
              <w:t>c)</w:t>
            </w:r>
            <w:r w:rsidRPr="002C4C5B">
              <w:tab/>
              <w:t>awareness of different approaches and preferences to learning</w:t>
            </w:r>
          </w:p>
          <w:p w:rsidR="00D77767" w:rsidRDefault="00D77767" w:rsidP="0020559B"/>
          <w:p w:rsidR="00D77767" w:rsidRDefault="00D77767" w:rsidP="0020559B">
            <w:r w:rsidRPr="002C4C5B">
              <w:tab/>
              <w:t>d)</w:t>
            </w:r>
            <w:r w:rsidRPr="002C4C5B">
              <w:tab/>
              <w:t>the application of evidence in improving own area of work</w:t>
            </w:r>
          </w:p>
          <w:p w:rsidR="00D77767" w:rsidRDefault="00D77767" w:rsidP="0020559B"/>
          <w:p w:rsidR="00D77767" w:rsidRDefault="00D77767" w:rsidP="0020559B">
            <w:r>
              <w:tab/>
              <w:t>e)</w:t>
            </w:r>
            <w:r>
              <w:tab/>
              <w:t>objectively and constructively contributing to reviewing the</w:t>
            </w:r>
          </w:p>
          <w:p w:rsidR="00D77767" w:rsidRDefault="00D77767" w:rsidP="0020559B">
            <w:r>
              <w:tab/>
            </w:r>
            <w:r>
              <w:tab/>
              <w:t>effectiveness of own area of work</w:t>
            </w:r>
          </w:p>
          <w:p w:rsidR="00D77767" w:rsidRDefault="00D77767" w:rsidP="0020559B"/>
        </w:tc>
        <w:tc>
          <w:tcPr>
            <w:tcW w:w="4680" w:type="dxa"/>
            <w:shd w:val="clear" w:color="auto" w:fill="auto"/>
          </w:tcPr>
          <w:p w:rsidR="00D77767" w:rsidRDefault="00D77767" w:rsidP="0020559B"/>
        </w:tc>
        <w:tc>
          <w:tcPr>
            <w:tcW w:w="1646" w:type="dxa"/>
            <w:shd w:val="clear" w:color="auto" w:fill="auto"/>
          </w:tcPr>
          <w:p w:rsidR="00D77767" w:rsidRDefault="00D77767" w:rsidP="0020559B"/>
        </w:tc>
      </w:tr>
    </w:tbl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p w:rsidR="00D77767" w:rsidRDefault="00D77767" w:rsidP="00D77767">
      <w:pPr>
        <w:tabs>
          <w:tab w:val="left" w:pos="4920"/>
        </w:tabs>
      </w:pPr>
    </w:p>
    <w:tbl>
      <w:tblPr>
        <w:tblStyle w:val="TableGrid"/>
        <w:tblpPr w:leftFromText="180" w:rightFromText="180" w:vertAnchor="text" w:horzAnchor="margin" w:tblpY="-18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D77767" w:rsidTr="004E3C71">
        <w:tc>
          <w:tcPr>
            <w:tcW w:w="468" w:type="dxa"/>
            <w:shd w:val="clear" w:color="auto" w:fill="D6E3BC" w:themeFill="accent3" w:themeFillTint="66"/>
          </w:tcPr>
          <w:p w:rsidR="00D77767" w:rsidRDefault="00D77767" w:rsidP="00D77767"/>
        </w:tc>
        <w:tc>
          <w:tcPr>
            <w:tcW w:w="8820" w:type="dxa"/>
            <w:shd w:val="clear" w:color="auto" w:fill="D6E3BC" w:themeFill="accent3" w:themeFillTint="66"/>
          </w:tcPr>
          <w:p w:rsidR="00D77767" w:rsidRPr="0087078C" w:rsidRDefault="00D77767" w:rsidP="00D77767">
            <w:r>
              <w:rPr>
                <w:b/>
              </w:rPr>
              <w:t>Area 2: Technical competencies in public health</w:t>
            </w:r>
          </w:p>
        </w:tc>
        <w:tc>
          <w:tcPr>
            <w:tcW w:w="4680" w:type="dxa"/>
            <w:shd w:val="clear" w:color="auto" w:fill="D6E3BC" w:themeFill="accent3" w:themeFillTint="66"/>
          </w:tcPr>
          <w:p w:rsidR="00D77767" w:rsidRDefault="00A3432F" w:rsidP="00D77767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D77767" w:rsidRDefault="00D77767" w:rsidP="00D77767">
            <w:r w:rsidRPr="0087078C">
              <w:t>RAG Rating (Red, Amber or Green)</w:t>
            </w:r>
          </w:p>
        </w:tc>
      </w:tr>
      <w:tr w:rsidR="00D77767" w:rsidTr="00BF3F00">
        <w:trPr>
          <w:trHeight w:val="4566"/>
        </w:trPr>
        <w:tc>
          <w:tcPr>
            <w:tcW w:w="468" w:type="dxa"/>
            <w:shd w:val="clear" w:color="auto" w:fill="auto"/>
          </w:tcPr>
          <w:p w:rsidR="00D77767" w:rsidRPr="0087078C" w:rsidRDefault="00D77767" w:rsidP="00D77767">
            <w:r>
              <w:rPr>
                <w:b/>
              </w:rPr>
              <w:t>5.</w:t>
            </w:r>
          </w:p>
        </w:tc>
        <w:tc>
          <w:tcPr>
            <w:tcW w:w="8820" w:type="dxa"/>
            <w:shd w:val="clear" w:color="auto" w:fill="auto"/>
          </w:tcPr>
          <w:p w:rsidR="00D77767" w:rsidRPr="003C13EA" w:rsidRDefault="00D77767" w:rsidP="00D77767">
            <w:r w:rsidRPr="003C13EA">
              <w:t>Promote the value of health and wellbeing and the reduction of health inequalities - demonstrating:</w:t>
            </w:r>
          </w:p>
          <w:p w:rsidR="00D77767" w:rsidRPr="003C13EA" w:rsidRDefault="00D77767" w:rsidP="00D77767"/>
          <w:p w:rsidR="003C13EA" w:rsidRDefault="003C13EA" w:rsidP="003C13E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how individual and population health and wellbeing differ and the possible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tensions between promoting the health and wellbeing of individuals and health </w:t>
            </w:r>
          </w:p>
          <w:p w:rsidR="00D77767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and wellbeing groups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determinants of health and their effect on populations,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communities, groups and individuals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knowledge of the main items and concepts used in promoting health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wellbeing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knowledge of the nature of health inequalities and how they might be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monitored</w:t>
            </w:r>
          </w:p>
          <w:p w:rsidR="003C13EA" w:rsidRDefault="003C13EA" w:rsidP="003C13EA">
            <w:pPr>
              <w:rPr>
                <w:rFonts w:ascii="Calibri" w:hAnsi="Calibri" w:cs="Calibri"/>
              </w:rPr>
            </w:pPr>
          </w:p>
          <w:p w:rsidR="003C13EA" w:rsidRDefault="003C13EA" w:rsidP="003C13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 xml:space="preserve">awareness of how culture and experience may impact on perceptions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expectations of health and wellbeing</w:t>
            </w:r>
          </w:p>
          <w:p w:rsidR="003C13EA" w:rsidRDefault="003C13EA" w:rsidP="003C13EA"/>
        </w:tc>
        <w:tc>
          <w:tcPr>
            <w:tcW w:w="4680" w:type="dxa"/>
            <w:shd w:val="clear" w:color="auto" w:fill="auto"/>
          </w:tcPr>
          <w:p w:rsidR="00D77767" w:rsidRDefault="00D77767" w:rsidP="00D77767"/>
        </w:tc>
        <w:tc>
          <w:tcPr>
            <w:tcW w:w="1646" w:type="dxa"/>
            <w:shd w:val="clear" w:color="auto" w:fill="auto"/>
          </w:tcPr>
          <w:p w:rsidR="00D77767" w:rsidRDefault="00D77767" w:rsidP="00D77767"/>
        </w:tc>
      </w:tr>
    </w:tbl>
    <w:p w:rsidR="00785F18" w:rsidRDefault="00785F18" w:rsidP="00D77767">
      <w:pPr>
        <w:tabs>
          <w:tab w:val="left" w:pos="4920"/>
        </w:tabs>
      </w:pPr>
    </w:p>
    <w:tbl>
      <w:tblPr>
        <w:tblStyle w:val="TableGrid"/>
        <w:tblpPr w:leftFromText="180" w:rightFromText="180" w:vertAnchor="text" w:horzAnchor="margin" w:tblpY="-18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791F54" w:rsidTr="004E3C71">
        <w:tc>
          <w:tcPr>
            <w:tcW w:w="468" w:type="dxa"/>
            <w:shd w:val="clear" w:color="auto" w:fill="D6E3BC" w:themeFill="accent3" w:themeFillTint="66"/>
          </w:tcPr>
          <w:p w:rsidR="00791F54" w:rsidRDefault="00791F54" w:rsidP="00791F54"/>
        </w:tc>
        <w:tc>
          <w:tcPr>
            <w:tcW w:w="8820" w:type="dxa"/>
            <w:shd w:val="clear" w:color="auto" w:fill="D6E3BC" w:themeFill="accent3" w:themeFillTint="66"/>
          </w:tcPr>
          <w:p w:rsidR="00791F54" w:rsidRPr="0087078C" w:rsidRDefault="00791F54" w:rsidP="00791F54">
            <w:r>
              <w:rPr>
                <w:b/>
              </w:rPr>
              <w:t>Area 2: Technical competencies in public health</w:t>
            </w:r>
          </w:p>
        </w:tc>
        <w:tc>
          <w:tcPr>
            <w:tcW w:w="4680" w:type="dxa"/>
            <w:shd w:val="clear" w:color="auto" w:fill="D6E3BC" w:themeFill="accent3" w:themeFillTint="66"/>
          </w:tcPr>
          <w:p w:rsidR="00791F54" w:rsidRDefault="00A3432F" w:rsidP="00791F54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791F54" w:rsidRDefault="00791F54" w:rsidP="00791F54">
            <w:r w:rsidRPr="0087078C">
              <w:t>RAG Rating (Red, Amber or Green)</w:t>
            </w:r>
          </w:p>
        </w:tc>
      </w:tr>
      <w:tr w:rsidR="00421282" w:rsidTr="00BF3F00">
        <w:trPr>
          <w:trHeight w:val="3141"/>
        </w:trPr>
        <w:tc>
          <w:tcPr>
            <w:tcW w:w="468" w:type="dxa"/>
            <w:shd w:val="clear" w:color="auto" w:fill="auto"/>
          </w:tcPr>
          <w:p w:rsidR="00421282" w:rsidRPr="0087078C" w:rsidRDefault="00421282" w:rsidP="0020559B">
            <w:r>
              <w:rPr>
                <w:b/>
              </w:rPr>
              <w:t>6.</w:t>
            </w:r>
          </w:p>
        </w:tc>
        <w:tc>
          <w:tcPr>
            <w:tcW w:w="8820" w:type="dxa"/>
            <w:shd w:val="clear" w:color="auto" w:fill="auto"/>
          </w:tcPr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Obtain, verify, analyse and interpret data and/or information to improve the health and wellbeing outcomes of a population/community/group -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importance of accurate and reliable data/information </w:t>
            </w:r>
            <w:r>
              <w:rPr>
                <w:rFonts w:ascii="Calibri" w:hAnsi="Calibri" w:cs="Calibri"/>
              </w:rPr>
              <w:tab/>
              <w:t xml:space="preserve">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the anomalies that might occur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main terms and concepts used in epidemiology and the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routinely used methods for analysing quantitative and qualitative data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ability to make valid interpretations of the data and/or information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 these clearly to a variety of audiences</w:t>
            </w:r>
          </w:p>
          <w:p w:rsidR="00421282" w:rsidRDefault="00421282" w:rsidP="00421282"/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  <w:tr w:rsidR="00421282" w:rsidTr="00BF3F00">
        <w:trPr>
          <w:trHeight w:val="2067"/>
        </w:trPr>
        <w:tc>
          <w:tcPr>
            <w:tcW w:w="468" w:type="dxa"/>
            <w:shd w:val="clear" w:color="auto" w:fill="auto"/>
          </w:tcPr>
          <w:p w:rsidR="00421282" w:rsidRDefault="00421282" w:rsidP="0020559B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8820" w:type="dxa"/>
            <w:shd w:val="clear" w:color="auto" w:fill="auto"/>
          </w:tcPr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Assess the evidence of effective interventions and services to improve health and wellbeing –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different types, sources and levels of evidence in own area of 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practice and how to access and use them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the appraisal of published evidence and the identification of implications for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own area of work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  <w:tr w:rsidR="00421282" w:rsidTr="00BF3F00">
        <w:trPr>
          <w:trHeight w:val="449"/>
        </w:trPr>
        <w:tc>
          <w:tcPr>
            <w:tcW w:w="468" w:type="dxa"/>
            <w:shd w:val="clear" w:color="auto" w:fill="auto"/>
          </w:tcPr>
          <w:p w:rsidR="00421282" w:rsidRDefault="00421282" w:rsidP="0020559B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820" w:type="dxa"/>
            <w:shd w:val="clear" w:color="auto" w:fill="auto"/>
          </w:tcPr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risks to health and wellbeing, providing advice on how to prevent, ameliorate or control them - demonstrating: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421282" w:rsidRDefault="00421282" w:rsidP="004212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 xml:space="preserve">knowledge of the risks to health and wellbeing relevant to own area of work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and of the varying scale of risk</w:t>
            </w:r>
          </w:p>
          <w:p w:rsidR="00421282" w:rsidRDefault="00421282" w:rsidP="00421282">
            <w:pPr>
              <w:rPr>
                <w:rFonts w:ascii="Calibri" w:hAnsi="Calibri" w:cs="Calibri"/>
              </w:rPr>
            </w:pPr>
          </w:p>
          <w:p w:rsidR="001F3612" w:rsidRDefault="00421282" w:rsidP="003610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knowledge of the different approaches to preventing risks and how to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 risk to different audiences</w:t>
            </w:r>
          </w:p>
        </w:tc>
        <w:tc>
          <w:tcPr>
            <w:tcW w:w="4680" w:type="dxa"/>
            <w:shd w:val="clear" w:color="auto" w:fill="auto"/>
          </w:tcPr>
          <w:p w:rsidR="00421282" w:rsidRDefault="00421282" w:rsidP="0020559B"/>
        </w:tc>
        <w:tc>
          <w:tcPr>
            <w:tcW w:w="1646" w:type="dxa"/>
            <w:shd w:val="clear" w:color="auto" w:fill="auto"/>
          </w:tcPr>
          <w:p w:rsidR="00421282" w:rsidRDefault="00421282" w:rsidP="0020559B"/>
        </w:tc>
      </w:tr>
    </w:tbl>
    <w:tbl>
      <w:tblPr>
        <w:tblStyle w:val="TableGrid"/>
        <w:tblpPr w:leftFromText="180" w:rightFromText="180" w:vertAnchor="text" w:horzAnchor="margin" w:tblpY="-362"/>
        <w:tblW w:w="0" w:type="auto"/>
        <w:tblLook w:val="04A0" w:firstRow="1" w:lastRow="0" w:firstColumn="1" w:lastColumn="0" w:noHBand="0" w:noVBand="1"/>
      </w:tblPr>
      <w:tblGrid>
        <w:gridCol w:w="468"/>
        <w:gridCol w:w="8820"/>
        <w:gridCol w:w="4680"/>
        <w:gridCol w:w="1646"/>
      </w:tblGrid>
      <w:tr w:rsidR="001F3612" w:rsidTr="004E3C71">
        <w:tc>
          <w:tcPr>
            <w:tcW w:w="468" w:type="dxa"/>
            <w:shd w:val="clear" w:color="auto" w:fill="B6DDE8" w:themeFill="accent5" w:themeFillTint="66"/>
          </w:tcPr>
          <w:p w:rsidR="001F3612" w:rsidRDefault="001F3612" w:rsidP="00876FED">
            <w:pPr>
              <w:rPr>
                <w:b/>
              </w:rPr>
            </w:pPr>
          </w:p>
        </w:tc>
        <w:tc>
          <w:tcPr>
            <w:tcW w:w="8820" w:type="dxa"/>
            <w:shd w:val="clear" w:color="auto" w:fill="B6DDE8" w:themeFill="accent5" w:themeFillTint="66"/>
          </w:tcPr>
          <w:p w:rsidR="001F3612" w:rsidRPr="0087078C" w:rsidRDefault="001F3612" w:rsidP="00876FED">
            <w:r>
              <w:rPr>
                <w:b/>
              </w:rPr>
              <w:t>Area 3: Application of technical competencies to public health work</w:t>
            </w:r>
          </w:p>
        </w:tc>
        <w:tc>
          <w:tcPr>
            <w:tcW w:w="4680" w:type="dxa"/>
            <w:shd w:val="clear" w:color="auto" w:fill="B6DDE8" w:themeFill="accent5" w:themeFillTint="66"/>
          </w:tcPr>
          <w:p w:rsidR="001F3612" w:rsidRDefault="00A3432F" w:rsidP="00876FED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6" w:type="dxa"/>
            <w:shd w:val="clear" w:color="auto" w:fill="D9D9D9" w:themeFill="background1" w:themeFillShade="D9"/>
          </w:tcPr>
          <w:p w:rsidR="001F3612" w:rsidRDefault="001F3612" w:rsidP="00876FED">
            <w:r w:rsidRPr="0087078C">
              <w:t>RAG Rating (Red, Amber or Green)</w:t>
            </w:r>
          </w:p>
        </w:tc>
      </w:tr>
      <w:tr w:rsidR="001F3612" w:rsidTr="00BF3F00">
        <w:tc>
          <w:tcPr>
            <w:tcW w:w="468" w:type="dxa"/>
            <w:shd w:val="clear" w:color="auto" w:fill="auto"/>
          </w:tcPr>
          <w:p w:rsidR="001F3612" w:rsidRPr="006E1850" w:rsidRDefault="001F3612" w:rsidP="00876FED">
            <w:r>
              <w:rPr>
                <w:b/>
              </w:rPr>
              <w:t>9.</w:t>
            </w:r>
          </w:p>
        </w:tc>
        <w:tc>
          <w:tcPr>
            <w:tcW w:w="8820" w:type="dxa"/>
            <w:shd w:val="clear" w:color="auto" w:fill="auto"/>
          </w:tcPr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collaboratively to plan and/or deliver programs to improve health and wellbeing outcomes for populations/ communities/ groups/ families/ individuals – demonstrating: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how the programme has been influenced by: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 xml:space="preserve">I. </w:t>
            </w:r>
            <w:r w:rsidRPr="00AE7B0B">
              <w:rPr>
                <w:rFonts w:ascii="Calibri" w:hAnsi="Calibri" w:cs="Calibri"/>
              </w:rPr>
              <w:tab/>
              <w:t>the health and wellbeing of a population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 xml:space="preserve">II. </w:t>
            </w:r>
            <w:r w:rsidRPr="00AE7B0B">
              <w:rPr>
                <w:rFonts w:ascii="Calibri" w:hAnsi="Calibri" w:cs="Calibri"/>
              </w:rPr>
              <w:tab/>
              <w:t>the determinants of health and wellbeing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III.</w:t>
            </w:r>
            <w:bookmarkStart w:id="0" w:name="_GoBack"/>
            <w:bookmarkEnd w:id="0"/>
            <w:r w:rsidRPr="00AE7B0B">
              <w:rPr>
                <w:rFonts w:ascii="Calibri" w:hAnsi="Calibri" w:cs="Calibri"/>
              </w:rPr>
              <w:tab/>
              <w:t>inequalities in health and wellbeing</w:t>
            </w:r>
          </w:p>
          <w:p w:rsidR="001F3612" w:rsidRPr="00AE7B0B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IV.</w:t>
            </w:r>
            <w:r w:rsidRPr="00AE7B0B">
              <w:rPr>
                <w:rFonts w:ascii="Calibri" w:hAnsi="Calibri" w:cs="Calibri"/>
              </w:rPr>
              <w:tab/>
              <w:t>the availability of resources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</w:r>
            <w:r w:rsidRPr="00AE7B0B">
              <w:rPr>
                <w:rFonts w:ascii="Calibri" w:hAnsi="Calibri" w:cs="Calibri"/>
              </w:rPr>
              <w:tab/>
              <w:t>V.</w:t>
            </w:r>
            <w:r w:rsidRPr="00AE7B0B">
              <w:rPr>
                <w:rFonts w:ascii="Calibri" w:hAnsi="Calibri" w:cs="Calibri"/>
              </w:rPr>
              <w:tab/>
              <w:t xml:space="preserve">use of an ethical </w:t>
            </w:r>
            <w:r>
              <w:rPr>
                <w:rFonts w:ascii="Calibri" w:hAnsi="Calibri" w:cs="Calibri"/>
              </w:rPr>
              <w:t>framework in decision making/priority setting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>how evidence has been applied in the programme and influenced own work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>the priorities within, and the target population for, the programme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how the public/ populations/ communities/ groups/ families/ individuals have </w:t>
            </w: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been supported to make informed decisions about improving their health and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wellbeing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e)</w:t>
            </w:r>
            <w:r>
              <w:rPr>
                <w:rFonts w:ascii="Calibri" w:hAnsi="Calibri" w:cs="Calibri"/>
              </w:rPr>
              <w:tab/>
              <w:t>awareness of the effect the media has on public perception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f)</w:t>
            </w:r>
            <w:r>
              <w:rPr>
                <w:rFonts w:ascii="Calibri" w:hAnsi="Calibri" w:cs="Calibri"/>
              </w:rPr>
              <w:tab/>
              <w:t xml:space="preserve">how the health concerns and interests of individuals, groups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communities have been communicated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g)</w:t>
            </w:r>
            <w:r>
              <w:rPr>
                <w:rFonts w:ascii="Calibri" w:hAnsi="Calibri" w:cs="Calibri"/>
              </w:rPr>
              <w:tab/>
              <w:t>how quality and risk management principles and policies are applied</w:t>
            </w:r>
          </w:p>
          <w:p w:rsidR="001F3612" w:rsidRDefault="001F3612" w:rsidP="00876FED">
            <w:pPr>
              <w:rPr>
                <w:rFonts w:ascii="Calibri" w:hAnsi="Calibri" w:cs="Calibri"/>
              </w:rPr>
            </w:pPr>
          </w:p>
          <w:p w:rsidR="001F3612" w:rsidRDefault="001F3612" w:rsidP="00876FE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 h)</w:t>
            </w:r>
            <w:r>
              <w:rPr>
                <w:rFonts w:ascii="Calibri" w:hAnsi="Calibri" w:cs="Calibri"/>
              </w:rPr>
              <w:tab/>
              <w:t xml:space="preserve">how the prevention, amelioration or control of risks has been </w:t>
            </w:r>
          </w:p>
          <w:p w:rsidR="001F3612" w:rsidRDefault="001F3612" w:rsidP="00876FED"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communicated</w:t>
            </w:r>
          </w:p>
          <w:p w:rsidR="001F3612" w:rsidRDefault="001F3612" w:rsidP="00876FED"/>
        </w:tc>
        <w:tc>
          <w:tcPr>
            <w:tcW w:w="4680" w:type="dxa"/>
            <w:shd w:val="clear" w:color="auto" w:fill="auto"/>
          </w:tcPr>
          <w:p w:rsidR="001F3612" w:rsidRDefault="001F3612" w:rsidP="00876FED"/>
        </w:tc>
        <w:tc>
          <w:tcPr>
            <w:tcW w:w="1646" w:type="dxa"/>
            <w:shd w:val="clear" w:color="auto" w:fill="auto"/>
          </w:tcPr>
          <w:p w:rsidR="001F3612" w:rsidRDefault="001F3612" w:rsidP="00876FED"/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B555F0" w:rsidRPr="00B555F0" w:rsidTr="004E3C71">
        <w:tc>
          <w:tcPr>
            <w:tcW w:w="498" w:type="dxa"/>
            <w:shd w:val="clear" w:color="auto" w:fill="FBD4B4" w:themeFill="accent6" w:themeFillTint="66"/>
          </w:tcPr>
          <w:p w:rsidR="00B555F0" w:rsidRDefault="00B555F0" w:rsidP="00B555F0"/>
          <w:p w:rsidR="00791F54" w:rsidRDefault="00791F54" w:rsidP="00B555F0"/>
          <w:p w:rsidR="00791F54" w:rsidRPr="00B555F0" w:rsidRDefault="00791F54" w:rsidP="00B555F0"/>
        </w:tc>
        <w:tc>
          <w:tcPr>
            <w:tcW w:w="8790" w:type="dxa"/>
            <w:shd w:val="clear" w:color="auto" w:fill="FBD4B4" w:themeFill="accent6" w:themeFillTint="66"/>
          </w:tcPr>
          <w:p w:rsidR="00B555F0" w:rsidRPr="00B555F0" w:rsidRDefault="00B555F0" w:rsidP="00B555F0">
            <w:r w:rsidRPr="00B555F0">
              <w:rPr>
                <w:b/>
              </w:rPr>
              <w:t>Area 4: Underpinning skills</w:t>
            </w:r>
          </w:p>
        </w:tc>
        <w:tc>
          <w:tcPr>
            <w:tcW w:w="4682" w:type="dxa"/>
            <w:shd w:val="clear" w:color="auto" w:fill="FBD4B4" w:themeFill="accent6" w:themeFillTint="66"/>
          </w:tcPr>
          <w:p w:rsidR="00B555F0" w:rsidRPr="00B555F0" w:rsidRDefault="00A3432F" w:rsidP="00B555F0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B555F0" w:rsidRPr="00B555F0" w:rsidRDefault="00B555F0" w:rsidP="00B555F0">
            <w:r w:rsidRPr="00B555F0">
              <w:t>RAG Rating (Red, Amber or Green)</w:t>
            </w:r>
          </w:p>
        </w:tc>
      </w:tr>
      <w:tr w:rsidR="00B555F0" w:rsidRPr="00B555F0" w:rsidTr="00BF3F00">
        <w:tc>
          <w:tcPr>
            <w:tcW w:w="498" w:type="dxa"/>
            <w:shd w:val="clear" w:color="auto" w:fill="auto"/>
          </w:tcPr>
          <w:p w:rsidR="00B555F0" w:rsidRPr="00B555F0" w:rsidRDefault="00B555F0" w:rsidP="00B555F0">
            <w:r w:rsidRPr="00B555F0">
              <w:rPr>
                <w:b/>
              </w:rPr>
              <w:t>10.</w:t>
            </w:r>
          </w:p>
        </w:tc>
        <w:tc>
          <w:tcPr>
            <w:tcW w:w="8790" w:type="dxa"/>
            <w:shd w:val="clear" w:color="auto" w:fill="auto"/>
          </w:tcPr>
          <w:p w:rsidR="00B555F0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 the implementation of policies and strategies to improve health and wellbeing outcomes - demonstrating: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knowledge of the main public health policies and strategies relevant to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own area of work and the organisations that are responsible for them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r w:rsidRPr="0054556F">
              <w:tab/>
              <w:t>b)</w:t>
            </w:r>
            <w:r w:rsidRPr="0054556F">
              <w:tab/>
              <w:t>how different policies, strategies or priorities affect own specific work</w:t>
            </w:r>
            <w:r w:rsidRPr="0054556F">
              <w:tab/>
            </w:r>
            <w:r w:rsidRPr="0054556F">
              <w:tab/>
            </w:r>
            <w:r w:rsidRPr="0054556F">
              <w:tab/>
              <w:t xml:space="preserve">and how to influence their development or implementation in own area  of </w:t>
            </w:r>
            <w:r w:rsidRPr="0054556F">
              <w:tab/>
            </w:r>
            <w:r w:rsidRPr="0054556F">
              <w:tab/>
              <w:t>work</w:t>
            </w:r>
          </w:p>
          <w:p w:rsidR="0054556F" w:rsidRDefault="0054556F" w:rsidP="0054556F"/>
          <w:p w:rsidR="0054556F" w:rsidRDefault="0054556F" w:rsidP="005455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c)</w:t>
            </w:r>
            <w:r>
              <w:rPr>
                <w:rFonts w:ascii="Calibri" w:hAnsi="Calibri" w:cs="Calibri"/>
              </w:rPr>
              <w:tab/>
              <w:t xml:space="preserve">critical reflection and constructive suggestions for how policies, </w:t>
            </w:r>
            <w:r>
              <w:rPr>
                <w:rFonts w:ascii="Calibri" w:hAnsi="Calibri" w:cs="Calibri"/>
              </w:rPr>
              <w:tab/>
              <w:t xml:space="preserve">strategies or 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priorities could be improved in terms of improving health and wellbeing and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reducing health inequalities in own area of work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d)</w:t>
            </w:r>
            <w:r>
              <w:rPr>
                <w:rFonts w:ascii="Calibri" w:hAnsi="Calibri" w:cs="Calibri"/>
              </w:rPr>
              <w:tab/>
              <w:t xml:space="preserve">the ability to prioritise and manage projects and/or services in own area of 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work</w:t>
            </w:r>
          </w:p>
          <w:p w:rsidR="0054556F" w:rsidRPr="00B555F0" w:rsidRDefault="0054556F" w:rsidP="0054556F"/>
        </w:tc>
        <w:tc>
          <w:tcPr>
            <w:tcW w:w="4682" w:type="dxa"/>
            <w:shd w:val="clear" w:color="auto" w:fill="auto"/>
          </w:tcPr>
          <w:p w:rsidR="00B555F0" w:rsidRPr="00B555F0" w:rsidRDefault="00B555F0" w:rsidP="00B555F0"/>
        </w:tc>
        <w:tc>
          <w:tcPr>
            <w:tcW w:w="1644" w:type="dxa"/>
            <w:shd w:val="clear" w:color="auto" w:fill="auto"/>
          </w:tcPr>
          <w:p w:rsidR="00B555F0" w:rsidRPr="00B555F0" w:rsidRDefault="00B555F0" w:rsidP="00B555F0"/>
        </w:tc>
      </w:tr>
    </w:tbl>
    <w:p w:rsidR="00D77767" w:rsidRDefault="00D77767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p w:rsidR="0054556F" w:rsidRDefault="0054556F" w:rsidP="00D77767">
      <w:pPr>
        <w:tabs>
          <w:tab w:val="left" w:pos="4920"/>
        </w:tabs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98"/>
        <w:gridCol w:w="8790"/>
        <w:gridCol w:w="4682"/>
        <w:gridCol w:w="1644"/>
      </w:tblGrid>
      <w:tr w:rsidR="0054556F" w:rsidRPr="0054556F" w:rsidTr="004E3C71">
        <w:tc>
          <w:tcPr>
            <w:tcW w:w="498" w:type="dxa"/>
            <w:shd w:val="clear" w:color="auto" w:fill="FBD4B4" w:themeFill="accent6" w:themeFillTint="66"/>
          </w:tcPr>
          <w:p w:rsidR="0054556F" w:rsidRPr="0054556F" w:rsidRDefault="0054556F" w:rsidP="0054556F"/>
        </w:tc>
        <w:tc>
          <w:tcPr>
            <w:tcW w:w="8790" w:type="dxa"/>
            <w:shd w:val="clear" w:color="auto" w:fill="FBD4B4" w:themeFill="accent6" w:themeFillTint="66"/>
          </w:tcPr>
          <w:p w:rsidR="0054556F" w:rsidRPr="0054556F" w:rsidRDefault="0054556F" w:rsidP="0054556F">
            <w:r w:rsidRPr="0054556F">
              <w:rPr>
                <w:b/>
              </w:rPr>
              <w:t>Area 4: Underpinning skills</w:t>
            </w:r>
          </w:p>
        </w:tc>
        <w:tc>
          <w:tcPr>
            <w:tcW w:w="4682" w:type="dxa"/>
            <w:shd w:val="clear" w:color="auto" w:fill="FBD4B4" w:themeFill="accent6" w:themeFillTint="66"/>
          </w:tcPr>
          <w:p w:rsidR="0054556F" w:rsidRPr="0054556F" w:rsidRDefault="00A3432F" w:rsidP="0054556F">
            <w:r w:rsidRPr="0054556F">
              <w:rPr>
                <w:b/>
              </w:rPr>
              <w:t>Evidence:</w:t>
            </w:r>
            <w:r w:rsidRPr="0054556F">
              <w:t xml:space="preserve"> </w:t>
            </w:r>
            <w:r>
              <w:t>Please describe briefly h</w:t>
            </w:r>
            <w:r>
              <w:rPr>
                <w:rFonts w:ascii="Calibri" w:hAnsi="Calibri"/>
              </w:rPr>
              <w:t>ow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you</w:t>
            </w:r>
            <w:r w:rsidRPr="00A2279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plan to demonstrate the indicator (Knowledge/Understanding/ Application)</w:t>
            </w:r>
          </w:p>
        </w:tc>
        <w:tc>
          <w:tcPr>
            <w:tcW w:w="1644" w:type="dxa"/>
            <w:shd w:val="clear" w:color="auto" w:fill="D9D9D9" w:themeFill="background1" w:themeFillShade="D9"/>
          </w:tcPr>
          <w:p w:rsidR="0054556F" w:rsidRPr="0054556F" w:rsidRDefault="0054556F" w:rsidP="0054556F">
            <w:r w:rsidRPr="0054556F">
              <w:t>RAG Rating (Red, Amber or Green)</w:t>
            </w:r>
          </w:p>
        </w:tc>
      </w:tr>
      <w:tr w:rsidR="0054556F" w:rsidRPr="0054556F" w:rsidTr="00BF3F00">
        <w:tc>
          <w:tcPr>
            <w:tcW w:w="498" w:type="dxa"/>
            <w:shd w:val="clear" w:color="auto" w:fill="auto"/>
          </w:tcPr>
          <w:p w:rsidR="0054556F" w:rsidRPr="0054556F" w:rsidRDefault="0054556F" w:rsidP="0054556F">
            <w:r w:rsidRPr="0054556F">
              <w:rPr>
                <w:b/>
              </w:rPr>
              <w:t>11.</w:t>
            </w:r>
          </w:p>
        </w:tc>
        <w:tc>
          <w:tcPr>
            <w:tcW w:w="8790" w:type="dxa"/>
            <w:shd w:val="clear" w:color="auto" w:fill="auto"/>
          </w:tcPr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 collaboratively with people from teams and agencies other than one's own to improve health and wellbeing outcomes - demonstrating: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a)</w:t>
            </w:r>
            <w:r>
              <w:rPr>
                <w:rFonts w:ascii="Calibri" w:hAnsi="Calibri" w:cs="Calibri"/>
              </w:rPr>
              <w:tab/>
              <w:t>awareness of personal impact on others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>b)</w:t>
            </w:r>
            <w:r>
              <w:rPr>
                <w:rFonts w:ascii="Calibri" w:hAnsi="Calibri" w:cs="Calibri"/>
              </w:rPr>
              <w:tab/>
              <w:t xml:space="preserve">constructive relationships with a range of people who contribute to population 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>health and wellbeing</w:t>
            </w:r>
          </w:p>
          <w:p w:rsidR="0054556F" w:rsidRDefault="0054556F" w:rsidP="0054556F">
            <w:pPr>
              <w:rPr>
                <w:rFonts w:ascii="Calibri" w:hAnsi="Calibri" w:cs="Calibri"/>
              </w:rPr>
            </w:pPr>
          </w:p>
          <w:p w:rsidR="0054556F" w:rsidRDefault="0054556F" w:rsidP="0054556F">
            <w:r>
              <w:tab/>
              <w:t>c)</w:t>
            </w:r>
            <w:r>
              <w:tab/>
              <w:t>awareness of:</w:t>
            </w:r>
          </w:p>
          <w:p w:rsidR="0054556F" w:rsidRDefault="0054556F" w:rsidP="0054556F"/>
          <w:p w:rsidR="0054556F" w:rsidRDefault="0054556F" w:rsidP="0054556F">
            <w:r>
              <w:tab/>
            </w:r>
            <w:r>
              <w:tab/>
              <w:t>I.</w:t>
            </w:r>
            <w:r>
              <w:tab/>
              <w:t>principles of effective partnership working</w:t>
            </w:r>
          </w:p>
          <w:p w:rsidR="0054556F" w:rsidRDefault="0054556F" w:rsidP="0054556F">
            <w:r>
              <w:tab/>
            </w:r>
            <w:r>
              <w:tab/>
              <w:t>II.</w:t>
            </w:r>
            <w:r>
              <w:tab/>
              <w:t xml:space="preserve">the ways in which organisations, teams and individuals </w:t>
            </w:r>
          </w:p>
          <w:p w:rsidR="0054556F" w:rsidRDefault="0054556F" w:rsidP="0054556F">
            <w:r>
              <w:tab/>
            </w:r>
            <w:r>
              <w:tab/>
            </w:r>
            <w:r>
              <w:tab/>
              <w:t>work together to improve health and wellbeing outcomes</w:t>
            </w:r>
          </w:p>
          <w:p w:rsidR="0054556F" w:rsidRDefault="0054556F" w:rsidP="0054556F">
            <w:r>
              <w:tab/>
            </w:r>
            <w:r>
              <w:tab/>
              <w:t>III.</w:t>
            </w:r>
            <w:r>
              <w:tab/>
              <w:t>the different forms that teams might take</w:t>
            </w:r>
          </w:p>
          <w:p w:rsidR="0054556F" w:rsidRPr="0054556F" w:rsidRDefault="0054556F" w:rsidP="0054556F"/>
        </w:tc>
        <w:tc>
          <w:tcPr>
            <w:tcW w:w="4682" w:type="dxa"/>
            <w:shd w:val="clear" w:color="auto" w:fill="auto"/>
          </w:tcPr>
          <w:p w:rsidR="0054556F" w:rsidRPr="0054556F" w:rsidRDefault="0054556F" w:rsidP="0054556F"/>
        </w:tc>
        <w:tc>
          <w:tcPr>
            <w:tcW w:w="1644" w:type="dxa"/>
            <w:shd w:val="clear" w:color="auto" w:fill="auto"/>
          </w:tcPr>
          <w:p w:rsidR="0054556F" w:rsidRPr="0054556F" w:rsidRDefault="0054556F" w:rsidP="0054556F"/>
        </w:tc>
      </w:tr>
      <w:tr w:rsidR="0054556F" w:rsidRPr="0054556F" w:rsidTr="00BF3F00">
        <w:tc>
          <w:tcPr>
            <w:tcW w:w="498" w:type="dxa"/>
            <w:shd w:val="clear" w:color="auto" w:fill="auto"/>
          </w:tcPr>
          <w:p w:rsidR="0054556F" w:rsidRPr="0054556F" w:rsidRDefault="0054556F" w:rsidP="0054556F">
            <w:r w:rsidRPr="0054556F">
              <w:rPr>
                <w:b/>
              </w:rPr>
              <w:t>12.</w:t>
            </w:r>
          </w:p>
        </w:tc>
        <w:tc>
          <w:tcPr>
            <w:tcW w:w="8790" w:type="dxa"/>
            <w:shd w:val="clear" w:color="auto" w:fill="auto"/>
          </w:tcPr>
          <w:p w:rsidR="0054556F" w:rsidRDefault="0054556F" w:rsidP="0054556F">
            <w:r>
              <w:t>Communicate effectively with a range of different people using different methods</w:t>
            </w:r>
          </w:p>
          <w:p w:rsidR="0054556F" w:rsidRPr="0054556F" w:rsidRDefault="0054556F" w:rsidP="0054556F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shd w:val="clear" w:color="auto" w:fill="auto"/>
          </w:tcPr>
          <w:p w:rsidR="0054556F" w:rsidRPr="0054556F" w:rsidRDefault="0054556F" w:rsidP="0054556F"/>
        </w:tc>
        <w:tc>
          <w:tcPr>
            <w:tcW w:w="1644" w:type="dxa"/>
            <w:shd w:val="clear" w:color="auto" w:fill="auto"/>
          </w:tcPr>
          <w:p w:rsidR="0054556F" w:rsidRPr="0054556F" w:rsidRDefault="0054556F" w:rsidP="0054556F"/>
        </w:tc>
      </w:tr>
    </w:tbl>
    <w:p w:rsidR="0054556F" w:rsidRPr="008C76BA" w:rsidRDefault="0054556F" w:rsidP="00D77767">
      <w:pPr>
        <w:tabs>
          <w:tab w:val="left" w:pos="4920"/>
        </w:tabs>
      </w:pPr>
    </w:p>
    <w:sectPr w:rsidR="0054556F" w:rsidRPr="008C76BA" w:rsidSect="008C76BA">
      <w:headerReference w:type="default" r:id="rId10"/>
      <w:footerReference w:type="default" r:id="rId11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97" w:rsidRDefault="00A11A97" w:rsidP="005C6701">
      <w:pPr>
        <w:spacing w:after="0" w:line="240" w:lineRule="auto"/>
      </w:pPr>
      <w:r>
        <w:separator/>
      </w:r>
    </w:p>
  </w:endnote>
  <w:endnote w:type="continuationSeparator" w:id="0">
    <w:p w:rsidR="00A11A97" w:rsidRDefault="00A11A97" w:rsidP="005C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54695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36105D" w:rsidRDefault="0036105D" w:rsidP="003610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B0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7B0B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72CC" w:rsidRDefault="006672CC" w:rsidP="006672CC">
    <w:pPr>
      <w:pStyle w:val="Footer"/>
      <w:tabs>
        <w:tab w:val="clear" w:pos="4513"/>
        <w:tab w:val="clear" w:pos="9026"/>
        <w:tab w:val="left" w:pos="7395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97" w:rsidRDefault="00A11A97" w:rsidP="005C6701">
      <w:pPr>
        <w:spacing w:after="0" w:line="240" w:lineRule="auto"/>
      </w:pPr>
      <w:r>
        <w:separator/>
      </w:r>
    </w:p>
  </w:footnote>
  <w:footnote w:type="continuationSeparator" w:id="0">
    <w:p w:rsidR="00A11A97" w:rsidRDefault="00A11A97" w:rsidP="005C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38D" w:rsidRDefault="0016138D" w:rsidP="00BC757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75424E9" wp14:editId="1218B652">
          <wp:simplePos x="0" y="0"/>
          <wp:positionH relativeFrom="column">
            <wp:posOffset>7219950</wp:posOffset>
          </wp:positionH>
          <wp:positionV relativeFrom="paragraph">
            <wp:posOffset>-8890</wp:posOffset>
          </wp:positionV>
          <wp:extent cx="2924175" cy="1152525"/>
          <wp:effectExtent l="0" t="0" r="9525" b="9525"/>
          <wp:wrapNone/>
          <wp:docPr id="8" name="Picture 8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944"/>
                  <a:stretch/>
                </pic:blipFill>
                <pic:spPr bwMode="auto">
                  <a:xfrm>
                    <a:off x="0" y="0"/>
                    <a:ext cx="29241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15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8647"/>
      <w:gridCol w:w="4820"/>
    </w:tblGrid>
    <w:tr w:rsidR="0016138D" w:rsidTr="002C0CDC">
      <w:tc>
        <w:tcPr>
          <w:tcW w:w="2376" w:type="dxa"/>
        </w:tcPr>
        <w:p w:rsidR="0016138D" w:rsidRDefault="0016138D" w:rsidP="00BC757C">
          <w:pPr>
            <w:pStyle w:val="Header"/>
          </w:pPr>
          <w:r>
            <w:rPr>
              <w:noProof/>
              <w:sz w:val="36"/>
              <w:szCs w:val="36"/>
              <w:lang w:eastAsia="en-GB"/>
            </w:rPr>
            <w:drawing>
              <wp:inline distT="0" distB="0" distL="0" distR="0" wp14:anchorId="591719B1" wp14:editId="66417417">
                <wp:extent cx="1228725" cy="762000"/>
                <wp:effectExtent l="0" t="0" r="952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2C0CDC" w:rsidRDefault="002C0CDC" w:rsidP="002C0CDC">
          <w:pPr>
            <w:pStyle w:val="Header"/>
            <w:jc w:val="center"/>
            <w:rPr>
              <w:b/>
              <w:noProof/>
              <w:sz w:val="32"/>
              <w:szCs w:val="32"/>
              <w:lang w:eastAsia="en-GB"/>
            </w:rPr>
          </w:pPr>
          <w:r w:rsidRPr="00BC757C">
            <w:rPr>
              <w:b/>
              <w:noProof/>
              <w:sz w:val="32"/>
              <w:szCs w:val="32"/>
              <w:lang w:eastAsia="en-GB"/>
            </w:rPr>
            <w:t xml:space="preserve">East Midlands </w:t>
          </w:r>
          <w:r>
            <w:rPr>
              <w:b/>
              <w:noProof/>
              <w:sz w:val="32"/>
              <w:szCs w:val="32"/>
              <w:lang w:eastAsia="en-GB"/>
            </w:rPr>
            <w:t xml:space="preserve">Public Health </w:t>
          </w:r>
          <w:r w:rsidRPr="00BC757C">
            <w:rPr>
              <w:b/>
              <w:noProof/>
              <w:sz w:val="32"/>
              <w:szCs w:val="32"/>
              <w:lang w:eastAsia="en-GB"/>
            </w:rPr>
            <w:t xml:space="preserve"> </w:t>
          </w:r>
        </w:p>
        <w:p w:rsidR="002C0CDC" w:rsidRPr="00BC757C" w:rsidRDefault="002C0CDC" w:rsidP="002C0CDC">
          <w:pPr>
            <w:pStyle w:val="Header"/>
            <w:jc w:val="center"/>
            <w:rPr>
              <w:b/>
              <w:sz w:val="32"/>
              <w:szCs w:val="32"/>
            </w:rPr>
          </w:pPr>
          <w:r w:rsidRPr="00BC757C">
            <w:rPr>
              <w:b/>
              <w:noProof/>
              <w:sz w:val="32"/>
              <w:szCs w:val="32"/>
              <w:lang w:eastAsia="en-GB"/>
            </w:rPr>
            <w:t xml:space="preserve">Practitioner Registration </w:t>
          </w:r>
          <w:r>
            <w:rPr>
              <w:b/>
              <w:noProof/>
              <w:sz w:val="32"/>
              <w:szCs w:val="32"/>
              <w:lang w:eastAsia="en-GB"/>
            </w:rPr>
            <w:t>Scheme 2016</w:t>
          </w:r>
        </w:p>
        <w:p w:rsidR="0016138D" w:rsidRPr="002C0CDC" w:rsidRDefault="002C0CDC" w:rsidP="0016138D">
          <w:pPr>
            <w:pStyle w:val="Header"/>
            <w:jc w:val="center"/>
            <w:rPr>
              <w:b/>
              <w:sz w:val="32"/>
              <w:szCs w:val="32"/>
            </w:rPr>
          </w:pPr>
          <w:r w:rsidRPr="002C0CDC">
            <w:rPr>
              <w:b/>
              <w:sz w:val="32"/>
              <w:szCs w:val="32"/>
            </w:rPr>
            <w:t>SELF ASSESSMENT FORM</w:t>
          </w:r>
        </w:p>
      </w:tc>
      <w:tc>
        <w:tcPr>
          <w:tcW w:w="4820" w:type="dxa"/>
        </w:tcPr>
        <w:p w:rsidR="0016138D" w:rsidRDefault="0016138D" w:rsidP="007A5735">
          <w:pPr>
            <w:pStyle w:val="Header"/>
            <w:jc w:val="right"/>
          </w:pPr>
        </w:p>
      </w:tc>
    </w:tr>
  </w:tbl>
  <w:p w:rsidR="005C6701" w:rsidRDefault="005C6701" w:rsidP="00BC757C">
    <w:pPr>
      <w:pStyle w:val="Header"/>
    </w:pPr>
  </w:p>
  <w:p w:rsidR="00BC757C" w:rsidRDefault="00BC757C" w:rsidP="00BC75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E28"/>
    <w:multiLevelType w:val="multilevel"/>
    <w:tmpl w:val="8B6A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BE4FA7"/>
    <w:multiLevelType w:val="hybridMultilevel"/>
    <w:tmpl w:val="D2C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01"/>
    <w:rsid w:val="0004406A"/>
    <w:rsid w:val="000E2BC0"/>
    <w:rsid w:val="000E7056"/>
    <w:rsid w:val="001556F7"/>
    <w:rsid w:val="0016138D"/>
    <w:rsid w:val="00174568"/>
    <w:rsid w:val="001940A3"/>
    <w:rsid w:val="00194515"/>
    <w:rsid w:val="001C18C2"/>
    <w:rsid w:val="001F3612"/>
    <w:rsid w:val="002154C1"/>
    <w:rsid w:val="002C0CDC"/>
    <w:rsid w:val="003400FA"/>
    <w:rsid w:val="0036105D"/>
    <w:rsid w:val="003C13EA"/>
    <w:rsid w:val="00421282"/>
    <w:rsid w:val="004244E5"/>
    <w:rsid w:val="004913FA"/>
    <w:rsid w:val="004E3C71"/>
    <w:rsid w:val="0054556F"/>
    <w:rsid w:val="005848FC"/>
    <w:rsid w:val="005C6701"/>
    <w:rsid w:val="0061685C"/>
    <w:rsid w:val="006451C6"/>
    <w:rsid w:val="006672CC"/>
    <w:rsid w:val="00785F18"/>
    <w:rsid w:val="00791F54"/>
    <w:rsid w:val="007A5735"/>
    <w:rsid w:val="0089449C"/>
    <w:rsid w:val="008C56B3"/>
    <w:rsid w:val="008C76BA"/>
    <w:rsid w:val="009A52F5"/>
    <w:rsid w:val="009B6767"/>
    <w:rsid w:val="00A11A97"/>
    <w:rsid w:val="00A3432F"/>
    <w:rsid w:val="00AE7B0B"/>
    <w:rsid w:val="00B555F0"/>
    <w:rsid w:val="00B67AE7"/>
    <w:rsid w:val="00BC757C"/>
    <w:rsid w:val="00BF3F00"/>
    <w:rsid w:val="00BF4AD0"/>
    <w:rsid w:val="00D77767"/>
    <w:rsid w:val="00DD6EF3"/>
    <w:rsid w:val="00E8362D"/>
    <w:rsid w:val="00F536BB"/>
    <w:rsid w:val="00FF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01"/>
  </w:style>
  <w:style w:type="paragraph" w:styleId="Footer">
    <w:name w:val="footer"/>
    <w:basedOn w:val="Normal"/>
    <w:link w:val="Foot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01"/>
  </w:style>
  <w:style w:type="character" w:styleId="Hyperlink">
    <w:name w:val="Hyperlink"/>
    <w:basedOn w:val="DefaultParagraphFont"/>
    <w:uiPriority w:val="99"/>
    <w:unhideWhenUsed/>
    <w:rsid w:val="001C18C2"/>
    <w:rPr>
      <w:color w:val="0000FF" w:themeColor="hyperlink"/>
      <w:u w:val="single"/>
    </w:rPr>
  </w:style>
  <w:style w:type="paragraph" w:customStyle="1" w:styleId="Default">
    <w:name w:val="Default"/>
    <w:rsid w:val="001C1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6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6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701"/>
  </w:style>
  <w:style w:type="paragraph" w:styleId="Footer">
    <w:name w:val="footer"/>
    <w:basedOn w:val="Normal"/>
    <w:link w:val="FooterChar"/>
    <w:uiPriority w:val="99"/>
    <w:unhideWhenUsed/>
    <w:rsid w:val="005C67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701"/>
  </w:style>
  <w:style w:type="character" w:styleId="Hyperlink">
    <w:name w:val="Hyperlink"/>
    <w:basedOn w:val="DefaultParagraphFont"/>
    <w:uiPriority w:val="99"/>
    <w:unhideWhenUsed/>
    <w:rsid w:val="001C18C2"/>
    <w:rPr>
      <w:color w:val="0000FF" w:themeColor="hyperlink"/>
      <w:u w:val="single"/>
    </w:rPr>
  </w:style>
  <w:style w:type="paragraph" w:customStyle="1" w:styleId="Default">
    <w:name w:val="Default"/>
    <w:rsid w:val="001C18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745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E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1C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6B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61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45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022">
              <w:marLeft w:val="0"/>
              <w:marRight w:val="0"/>
              <w:marTop w:val="3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kphr.org/i-want-to-apply-for-registration/practition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C6625-022C-468A-AE06-97DBC5BA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Maxine Lazzari</dc:creator>
  <cp:lastModifiedBy>Maxine Lazzari</cp:lastModifiedBy>
  <cp:revision>12</cp:revision>
  <dcterms:created xsi:type="dcterms:W3CDTF">2016-02-29T12:18:00Z</dcterms:created>
  <dcterms:modified xsi:type="dcterms:W3CDTF">2016-03-22T14:08:00Z</dcterms:modified>
</cp:coreProperties>
</file>