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1860D" w14:textId="77777777" w:rsidR="00525ABE" w:rsidRPr="0051216E" w:rsidRDefault="00525ABE" w:rsidP="00525ABE">
      <w:pPr>
        <w:spacing w:after="0" w:line="264" w:lineRule="auto"/>
        <w:jc w:val="center"/>
        <w:rPr>
          <w:rFonts w:ascii="Arial" w:hAnsi="Arial" w:cs="Arial"/>
          <w:b/>
          <w:sz w:val="28"/>
          <w:szCs w:val="28"/>
        </w:rPr>
      </w:pPr>
    </w:p>
    <w:p w14:paraId="4C705C24" w14:textId="77777777" w:rsidR="002E06B5" w:rsidRPr="0051216E" w:rsidRDefault="002E06B5" w:rsidP="00525ABE">
      <w:pPr>
        <w:spacing w:after="0" w:line="264" w:lineRule="auto"/>
        <w:jc w:val="center"/>
        <w:rPr>
          <w:rFonts w:ascii="Arial" w:hAnsi="Arial" w:cs="Arial"/>
          <w:b/>
          <w:sz w:val="36"/>
          <w:szCs w:val="36"/>
        </w:rPr>
      </w:pPr>
    </w:p>
    <w:p w14:paraId="0D8BAC7E" w14:textId="26C4D2D0" w:rsidR="002E06B5" w:rsidRPr="00674EC2" w:rsidRDefault="00507773" w:rsidP="00525ABE">
      <w:pPr>
        <w:spacing w:after="0" w:line="264" w:lineRule="auto"/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East Midlands </w:t>
      </w:r>
      <w:r w:rsidR="002054AE" w:rsidRPr="00674EC2"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UKPHR Public Health Practitioner </w:t>
      </w:r>
      <w:r w:rsidR="0051216E" w:rsidRPr="00674EC2">
        <w:rPr>
          <w:rFonts w:ascii="Arial" w:hAnsi="Arial" w:cs="Arial"/>
          <w:b/>
          <w:color w:val="365F91" w:themeColor="accent1" w:themeShade="BF"/>
          <w:sz w:val="40"/>
          <w:szCs w:val="40"/>
        </w:rPr>
        <w:t>Scheme</w:t>
      </w:r>
    </w:p>
    <w:p w14:paraId="42652854" w14:textId="33D159ED" w:rsidR="0064572B" w:rsidRPr="0051216E" w:rsidRDefault="00D6063C" w:rsidP="00525ABE">
      <w:pPr>
        <w:spacing w:after="0" w:line="264" w:lineRule="auto"/>
        <w:jc w:val="center"/>
        <w:rPr>
          <w:rFonts w:ascii="Arial" w:hAnsi="Arial" w:cs="Arial"/>
          <w:b/>
          <w:sz w:val="48"/>
          <w:szCs w:val="48"/>
        </w:rPr>
      </w:pPr>
      <w:r w:rsidRPr="00E46CCC">
        <w:rPr>
          <w:rFonts w:ascii="Arial" w:hAnsi="Arial" w:cs="Arial"/>
          <w:b/>
          <w:color w:val="365F91" w:themeColor="accent1" w:themeShade="BF"/>
          <w:sz w:val="48"/>
          <w:szCs w:val="48"/>
        </w:rPr>
        <w:t>Verifier</w:t>
      </w:r>
      <w:r w:rsidR="002054AE" w:rsidRPr="00E46CCC">
        <w:rPr>
          <w:rFonts w:ascii="Arial" w:hAnsi="Arial" w:cs="Arial"/>
          <w:b/>
          <w:color w:val="365F91" w:themeColor="accent1" w:themeShade="BF"/>
          <w:sz w:val="48"/>
          <w:szCs w:val="48"/>
        </w:rPr>
        <w:t xml:space="preserve"> </w:t>
      </w:r>
      <w:r w:rsidR="00507773">
        <w:rPr>
          <w:rFonts w:ascii="Arial" w:hAnsi="Arial" w:cs="Arial"/>
          <w:b/>
          <w:color w:val="365F91" w:themeColor="accent1" w:themeShade="BF"/>
          <w:sz w:val="48"/>
          <w:szCs w:val="48"/>
        </w:rPr>
        <w:t>Recruitment</w:t>
      </w:r>
    </w:p>
    <w:p w14:paraId="3DC8EE17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6062BE72" w14:textId="77777777" w:rsidR="00D6063C" w:rsidRPr="0051216E" w:rsidRDefault="00D6063C" w:rsidP="00525ABE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4731104D" w14:textId="0A61DC86" w:rsidR="00D6063C" w:rsidRPr="00674EC2" w:rsidRDefault="00971CC8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674EC2">
        <w:rPr>
          <w:rFonts w:ascii="Arial" w:hAnsi="Arial" w:cs="Arial"/>
          <w:sz w:val="24"/>
          <w:szCs w:val="24"/>
        </w:rPr>
        <w:t xml:space="preserve">The East </w:t>
      </w:r>
      <w:r w:rsidR="00507773">
        <w:rPr>
          <w:rFonts w:ascii="Arial" w:hAnsi="Arial" w:cs="Arial"/>
          <w:sz w:val="24"/>
          <w:szCs w:val="24"/>
        </w:rPr>
        <w:t>Midland</w:t>
      </w:r>
      <w:r w:rsidR="00890368">
        <w:rPr>
          <w:rFonts w:ascii="Arial" w:hAnsi="Arial" w:cs="Arial"/>
          <w:sz w:val="24"/>
          <w:szCs w:val="24"/>
        </w:rPr>
        <w:t>s</w:t>
      </w:r>
      <w:r w:rsidR="00507773">
        <w:rPr>
          <w:rFonts w:ascii="Arial" w:hAnsi="Arial" w:cs="Arial"/>
          <w:sz w:val="24"/>
          <w:szCs w:val="24"/>
        </w:rPr>
        <w:t xml:space="preserve"> </w:t>
      </w:r>
      <w:r w:rsidR="001D4A4E" w:rsidRPr="00674EC2">
        <w:rPr>
          <w:rFonts w:ascii="Arial" w:hAnsi="Arial" w:cs="Arial"/>
          <w:sz w:val="24"/>
          <w:szCs w:val="24"/>
        </w:rPr>
        <w:t xml:space="preserve">Public Health Practitioner Scheme is currently recruiting for new </w:t>
      </w:r>
      <w:r w:rsidR="00D6063C" w:rsidRPr="00674EC2">
        <w:rPr>
          <w:rFonts w:ascii="Arial" w:hAnsi="Arial" w:cs="Arial"/>
          <w:sz w:val="24"/>
          <w:szCs w:val="24"/>
        </w:rPr>
        <w:t>Verifiers</w:t>
      </w:r>
      <w:r w:rsidR="001D4A4E" w:rsidRPr="00674EC2">
        <w:rPr>
          <w:rFonts w:ascii="Arial" w:hAnsi="Arial" w:cs="Arial"/>
          <w:sz w:val="24"/>
          <w:szCs w:val="24"/>
        </w:rPr>
        <w:t xml:space="preserve"> to be trained </w:t>
      </w:r>
      <w:r w:rsidR="00D6063C" w:rsidRPr="00674EC2">
        <w:rPr>
          <w:rFonts w:ascii="Arial" w:hAnsi="Arial" w:cs="Arial"/>
          <w:sz w:val="24"/>
          <w:szCs w:val="24"/>
        </w:rPr>
        <w:t xml:space="preserve">by UKPHR to support the verification of the assessment process and make decisions on </w:t>
      </w:r>
      <w:r w:rsidR="00D6063C" w:rsidRPr="00507773">
        <w:rPr>
          <w:rFonts w:ascii="Arial" w:hAnsi="Arial" w:cs="Arial"/>
          <w:sz w:val="24"/>
          <w:szCs w:val="24"/>
        </w:rPr>
        <w:t xml:space="preserve">whether practitioners </w:t>
      </w:r>
      <w:r w:rsidR="0051121A" w:rsidRPr="00507773">
        <w:rPr>
          <w:rFonts w:ascii="Arial" w:hAnsi="Arial" w:cs="Arial"/>
          <w:sz w:val="24"/>
          <w:szCs w:val="24"/>
        </w:rPr>
        <w:t>are to</w:t>
      </w:r>
      <w:r w:rsidR="00D6063C" w:rsidRPr="00507773">
        <w:rPr>
          <w:rFonts w:ascii="Arial" w:hAnsi="Arial" w:cs="Arial"/>
          <w:sz w:val="24"/>
          <w:szCs w:val="24"/>
        </w:rPr>
        <w:t xml:space="preserve"> be recommended for registration to the UKPHR</w:t>
      </w:r>
      <w:r w:rsidR="00507773" w:rsidRPr="00507773">
        <w:rPr>
          <w:rFonts w:ascii="Arial" w:hAnsi="Arial" w:cs="Arial"/>
          <w:sz w:val="24"/>
          <w:szCs w:val="24"/>
        </w:rPr>
        <w:t xml:space="preserve"> in the newly relaunched East Midlands’ scheme.</w:t>
      </w:r>
      <w:r w:rsidR="00507773">
        <w:rPr>
          <w:rFonts w:ascii="Arial" w:hAnsi="Arial" w:cs="Arial"/>
          <w:b/>
          <w:sz w:val="24"/>
          <w:szCs w:val="24"/>
        </w:rPr>
        <w:t xml:space="preserve"> </w:t>
      </w:r>
    </w:p>
    <w:p w14:paraId="404B4199" w14:textId="77777777" w:rsidR="00D6063C" w:rsidRPr="0051216E" w:rsidRDefault="0051216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121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9FCBE7" wp14:editId="115E4479">
                <wp:simplePos x="0" y="0"/>
                <wp:positionH relativeFrom="column">
                  <wp:posOffset>-333375</wp:posOffset>
                </wp:positionH>
                <wp:positionV relativeFrom="paragraph">
                  <wp:posOffset>214630</wp:posOffset>
                </wp:positionV>
                <wp:extent cx="3114675" cy="18764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876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8947" w14:textId="77777777" w:rsidR="002E06B5" w:rsidRPr="0051216E" w:rsidRDefault="002E06B5" w:rsidP="00525AB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Value and Benefits of becoming a Verifier</w:t>
                            </w:r>
                          </w:p>
                          <w:p w14:paraId="4DAF12FA" w14:textId="77777777" w:rsidR="002E06B5" w:rsidRPr="0051216E" w:rsidRDefault="002E06B5" w:rsidP="00525ABE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5077E4C6" w14:textId="77777777" w:rsidR="002E06B5" w:rsidRPr="0051216E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Individuals trained will become an UKPHR Verifier.</w:t>
                            </w:r>
                          </w:p>
                          <w:p w14:paraId="2290659C" w14:textId="77777777" w:rsidR="002E06B5" w:rsidRPr="0051216E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Contribute to the development of public health careers for individuals.</w:t>
                            </w:r>
                          </w:p>
                          <w:p w14:paraId="1896D7CF" w14:textId="5C02AC92" w:rsidR="002E06B5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Support the professionalisation of public health practitioners.</w:t>
                            </w:r>
                          </w:p>
                          <w:p w14:paraId="6DA35260" w14:textId="77777777" w:rsidR="00507773" w:rsidRPr="0051216E" w:rsidRDefault="00507773" w:rsidP="00525AB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C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25pt;margin-top:16.9pt;width:245.25pt;height:14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" fillcolor="#dbe5f1 [660]">
                <v:textbox>
                  <w:txbxContent>
                    <w:p w14:paraId="15508947" w14:textId="77777777" w:rsidR="002E06B5" w:rsidRPr="0051216E" w:rsidRDefault="002E06B5" w:rsidP="00525AB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Value and Benefits of becoming a Verifier</w:t>
                      </w:r>
                    </w:p>
                    <w:p w14:paraId="4DAF12FA" w14:textId="77777777" w:rsidR="002E06B5" w:rsidRPr="0051216E" w:rsidRDefault="002E06B5" w:rsidP="00525ABE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5077E4C6" w14:textId="77777777" w:rsidR="002E06B5" w:rsidRPr="0051216E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Individuals trained will become an UKPHR Verifier.</w:t>
                      </w:r>
                    </w:p>
                    <w:p w14:paraId="2290659C" w14:textId="77777777" w:rsidR="002E06B5" w:rsidRPr="0051216E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Contribute to the development of public health careers for individuals.</w:t>
                      </w:r>
                    </w:p>
                    <w:p w14:paraId="1896D7CF" w14:textId="5C02AC92" w:rsidR="002E06B5" w:rsidRDefault="002E06B5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Support the professionalisation of public health practitioners.</w:t>
                      </w:r>
                    </w:p>
                    <w:p w14:paraId="6DA35260" w14:textId="77777777" w:rsidR="00507773" w:rsidRPr="0051216E" w:rsidRDefault="00507773" w:rsidP="00525AB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206C71" w14:textId="77777777" w:rsidR="002E06B5" w:rsidRPr="0051216E" w:rsidRDefault="0051216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121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595F2" wp14:editId="02064367">
                <wp:simplePos x="0" y="0"/>
                <wp:positionH relativeFrom="column">
                  <wp:posOffset>2924175</wp:posOffset>
                </wp:positionH>
                <wp:positionV relativeFrom="paragraph">
                  <wp:posOffset>22225</wp:posOffset>
                </wp:positionV>
                <wp:extent cx="3086100" cy="1866900"/>
                <wp:effectExtent l="0" t="0" r="1905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99647D" w14:textId="77777777" w:rsidR="002E06B5" w:rsidRPr="0051216E" w:rsidRDefault="002E06B5" w:rsidP="00E46CCC">
                            <w:pPr>
                              <w:shd w:val="clear" w:color="auto" w:fill="DBE5F1" w:themeFill="accent1" w:themeFillTint="33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Training</w:t>
                            </w:r>
                          </w:p>
                          <w:p w14:paraId="16B0C7FC" w14:textId="77777777" w:rsidR="002E06B5" w:rsidRPr="0051216E" w:rsidRDefault="002E06B5" w:rsidP="00525ABE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6F4C758" w14:textId="77777777" w:rsidR="002E06B5" w:rsidRPr="0051216E" w:rsidRDefault="002E06B5" w:rsidP="00525AB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 half day training will be delivered by the UKPHR. The training will provide participants with an:</w:t>
                            </w:r>
                          </w:p>
                          <w:p w14:paraId="479048AB" w14:textId="77777777" w:rsidR="002E06B5" w:rsidRPr="0051216E" w:rsidRDefault="002E06B5" w:rsidP="00525ABE">
                            <w:pPr>
                              <w:spacing w:after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0540AFD3" w14:textId="77777777" w:rsidR="002E06B5" w:rsidRPr="0051216E" w:rsidRDefault="002E06B5" w:rsidP="00525AB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165FCD"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public health practitioner scheme and its processes.</w:t>
                            </w:r>
                          </w:p>
                          <w:p w14:paraId="1DA5F41E" w14:textId="77777777" w:rsidR="002E06B5" w:rsidRPr="0051216E" w:rsidRDefault="002E06B5" w:rsidP="00D6063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Understanding </w:t>
                            </w:r>
                            <w:r w:rsidR="00165FCD"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verification process and the role of Verifiers.</w:t>
                            </w:r>
                          </w:p>
                          <w:p w14:paraId="0292DACD" w14:textId="77777777" w:rsidR="002E06B5" w:rsidRPr="0051216E" w:rsidRDefault="002E06B5" w:rsidP="00525ABE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E08AEA" w14:textId="77777777" w:rsidR="002E06B5" w:rsidRPr="0051216E" w:rsidRDefault="002E06B5" w:rsidP="00525A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D4E5A" id="Text Box 3" o:spid="_x0000_s1027" type="#_x0000_t202" style="position:absolute;left:0;text-align:left;margin-left:230.25pt;margin-top:1.75pt;width:24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" fillcolor="#dbe5f1 [660]">
                <v:textbox>
                  <w:txbxContent>
                    <w:p w:rsidR="002E06B5" w:rsidRPr="0051216E" w:rsidRDefault="002E06B5" w:rsidP="00E46CCC">
                      <w:pPr>
                        <w:shd w:val="clear" w:color="auto" w:fill="DBE5F1" w:themeFill="accent1" w:themeFillTint="33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Training</w:t>
                      </w:r>
                    </w:p>
                    <w:p w:rsidR="002E06B5" w:rsidRPr="0051216E" w:rsidRDefault="002E06B5" w:rsidP="00525ABE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E06B5" w:rsidRPr="0051216E" w:rsidRDefault="002E06B5" w:rsidP="00525AB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This half day training will be delivered by the UKPHR. The training will provide participants with an:</w:t>
                      </w:r>
                    </w:p>
                    <w:p w:rsidR="002E06B5" w:rsidRPr="0051216E" w:rsidRDefault="002E06B5" w:rsidP="00525ABE">
                      <w:pPr>
                        <w:spacing w:after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E06B5" w:rsidRPr="0051216E" w:rsidRDefault="002E06B5" w:rsidP="00525AB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Understanding </w:t>
                      </w:r>
                      <w:r w:rsidR="00165FCD"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the public health practitioner scheme and its processes.</w:t>
                      </w:r>
                    </w:p>
                    <w:p w:rsidR="002E06B5" w:rsidRPr="0051216E" w:rsidRDefault="002E06B5" w:rsidP="00D6063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Understanding </w:t>
                      </w:r>
                      <w:r w:rsidR="00165FCD"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 </w:t>
                      </w: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the verification process and the role of Verifiers.</w:t>
                      </w:r>
                    </w:p>
                    <w:p w:rsidR="002E06B5" w:rsidRPr="0051216E" w:rsidRDefault="002E06B5" w:rsidP="00525ABE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E06B5" w:rsidRPr="0051216E" w:rsidRDefault="002E06B5" w:rsidP="00525A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ECE711" w14:textId="77777777" w:rsidR="001D4A4E" w:rsidRPr="0051216E" w:rsidRDefault="001D4A4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B6963F9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52D1769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DE7C35B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2F3E33FB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05CE753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0723050B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658518B7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3E1202A8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53FCBDF2" w14:textId="77777777" w:rsidR="00525ABE" w:rsidRPr="0051216E" w:rsidRDefault="0051216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 w:rsidRPr="0051216E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47BC4" wp14:editId="551CF4A2">
                <wp:simplePos x="0" y="0"/>
                <wp:positionH relativeFrom="margin">
                  <wp:align>center</wp:align>
                </wp:positionH>
                <wp:positionV relativeFrom="paragraph">
                  <wp:posOffset>199390</wp:posOffset>
                </wp:positionV>
                <wp:extent cx="6296025" cy="1047750"/>
                <wp:effectExtent l="38100" t="38100" r="47625" b="3810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CFE72" w14:textId="77777777" w:rsidR="002E06B5" w:rsidRPr="0051216E" w:rsidRDefault="002E06B5" w:rsidP="002E06B5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Eligibility Criteria</w:t>
                            </w:r>
                          </w:p>
                          <w:p w14:paraId="54FA0E4A" w14:textId="77777777" w:rsidR="002E06B5" w:rsidRPr="0051216E" w:rsidRDefault="002E06B5" w:rsidP="002E06B5">
                            <w:p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803138A" w14:textId="77777777" w:rsidR="002E06B5" w:rsidRPr="0051216E" w:rsidRDefault="002E06B5" w:rsidP="002E06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be a registered public health specialist with the GMC, the GDC or the UKPHR.</w:t>
                            </w:r>
                          </w:p>
                          <w:p w14:paraId="491142C4" w14:textId="493B3156" w:rsidR="002E06B5" w:rsidRPr="0051216E" w:rsidRDefault="002E06B5" w:rsidP="002E06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64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To be in good standing and to have held a consultant or senior specialist post or a post of equivalent responsibility, for </w:t>
                            </w:r>
                            <w:r w:rsidRPr="00E46C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at least t</w:t>
                            </w:r>
                            <w:r w:rsidR="001D6010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wo</w:t>
                            </w:r>
                            <w:r w:rsidRPr="00E46CCC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years</w:t>
                            </w:r>
                            <w:r w:rsidR="0051121A" w:rsidRPr="005121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47B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left:0;text-align:left;margin-left:0;margin-top:15.7pt;width:495.75pt;height:82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" strokecolor="#95b3d7 [1940]" strokeweight="6pt">
                <v:textbox>
                  <w:txbxContent>
                    <w:p w14:paraId="0E3CFE72" w14:textId="77777777" w:rsidR="002E06B5" w:rsidRPr="0051216E" w:rsidRDefault="002E06B5" w:rsidP="002E06B5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216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Eligibility Criteria</w:t>
                      </w:r>
                    </w:p>
                    <w:p w14:paraId="54FA0E4A" w14:textId="77777777" w:rsidR="002E06B5" w:rsidRPr="0051216E" w:rsidRDefault="002E06B5" w:rsidP="002E06B5">
                      <w:pPr>
                        <w:spacing w:after="0" w:line="264" w:lineRule="auto"/>
                        <w:jc w:val="both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803138A" w14:textId="77777777" w:rsidR="002E06B5" w:rsidRPr="0051216E" w:rsidRDefault="002E06B5" w:rsidP="002E06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To be a registered public health specialist with the GMC, the GDC or the UKPHR.</w:t>
                      </w:r>
                    </w:p>
                    <w:p w14:paraId="491142C4" w14:textId="493B3156" w:rsidR="002E06B5" w:rsidRPr="0051216E" w:rsidRDefault="002E06B5" w:rsidP="002E06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64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To be in good standing and to have held a consultant or senior specialist post or a post of equivalent responsibility, for </w:t>
                      </w:r>
                      <w:r w:rsidRPr="00E46C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at least t</w:t>
                      </w:r>
                      <w:r w:rsidR="001D6010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wo</w:t>
                      </w:r>
                      <w:r w:rsidRPr="00E46CCC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years</w:t>
                      </w:r>
                      <w:r w:rsidR="0051121A" w:rsidRPr="0051216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0FE1BB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56537D3A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sz w:val="24"/>
          <w:szCs w:val="24"/>
        </w:rPr>
      </w:pPr>
    </w:p>
    <w:p w14:paraId="5BF8000C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426AE5D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AFC161A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3E8C7FF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44D78D8" w14:textId="77777777" w:rsidR="002E06B5" w:rsidRPr="0051216E" w:rsidRDefault="00E46CCC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1216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E1C0F1" wp14:editId="39B3D271">
                <wp:simplePos x="0" y="0"/>
                <wp:positionH relativeFrom="margin">
                  <wp:posOffset>-266700</wp:posOffset>
                </wp:positionH>
                <wp:positionV relativeFrom="paragraph">
                  <wp:posOffset>142875</wp:posOffset>
                </wp:positionV>
                <wp:extent cx="6296025" cy="2638425"/>
                <wp:effectExtent l="19050" t="19050" r="28575" b="285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6384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49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177E4" w14:textId="77777777" w:rsidR="0051216E" w:rsidRPr="00E46CCC" w:rsidRDefault="00E46CCC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2E06B5" w:rsidRPr="00E46C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="0051216E" w:rsidRPr="00E46C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apply for this role, please complete the attached form and return electronically to </w:t>
                            </w:r>
                          </w:p>
                          <w:p w14:paraId="6B9116D4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25BB47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6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Alix Sheppard</w:t>
                            </w:r>
                          </w:p>
                          <w:p w14:paraId="1A8E5ACD" w14:textId="03E801AC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6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East of England</w:t>
                            </w:r>
                            <w:r w:rsidR="0050777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and East Midlands</w:t>
                            </w:r>
                            <w:r w:rsidRPr="00E46CC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UKPHR Scheme Coordinator (HEE)</w:t>
                            </w:r>
                          </w:p>
                          <w:p w14:paraId="623E334D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7430018" w14:textId="77777777" w:rsidR="002E06B5" w:rsidRPr="00E46CCC" w:rsidRDefault="002E06B5" w:rsidP="00544CB1">
                            <w:pPr>
                              <w:spacing w:after="0" w:line="264" w:lineRule="auto"/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46CC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971CC8" w:rsidRPr="00E46CC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alix@healthtalks.org.uk</w:t>
                              </w:r>
                            </w:hyperlink>
                          </w:p>
                          <w:p w14:paraId="30675A82" w14:textId="77777777" w:rsidR="0051216E" w:rsidRPr="00E46CCC" w:rsidRDefault="0051216E" w:rsidP="00544CB1">
                            <w:pPr>
                              <w:spacing w:after="0" w:line="264" w:lineRule="auto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759250FE" w14:textId="40EA8147" w:rsidR="0051216E" w:rsidRDefault="00507773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UKPHR Practitioner Information </w:t>
                            </w:r>
                            <w:hyperlink r:id="rId8" w:history="1">
                              <w:r w:rsidRPr="0006546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4"/>
                                  <w:szCs w:val="24"/>
                                </w:rPr>
                                <w:t>https://www.ukphr.org/i-want-to-apply-for-registration/practitioner/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7D94399" w14:textId="7503241D" w:rsidR="00507773" w:rsidRDefault="00507773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48D5D15" w14:textId="157DBE7C" w:rsidR="00507773" w:rsidRPr="00E46CCC" w:rsidRDefault="00507773" w:rsidP="00544CB1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Detailed information about the Practitioner Registration Process and Verifier role </w:t>
                            </w:r>
                            <w:hyperlink r:id="rId9" w:history="1">
                              <w:r w:rsidRPr="00507773">
                                <w:rPr>
                                  <w:rStyle w:val="Hyperlink"/>
                                  <w:rFonts w:ascii="Arial" w:hAnsi="Arial" w:cs="Arial"/>
                                </w:rPr>
                                <w:t>Guidance for Practitioners, Assessors and Verifiers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1C0F1" id="Text Box 8" o:spid="_x0000_s1029" type="#_x0000_t202" style="position:absolute;left:0;text-align:left;margin-left:-21pt;margin-top:11.25pt;width:495.75pt;height:207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" fillcolor="#dbe5f1 [660]" strokecolor="#95b3d7 [1940]" strokeweight="2.75pt">
                <v:textbox>
                  <w:txbxContent>
                    <w:p w14:paraId="15F177E4" w14:textId="77777777" w:rsidR="0051216E" w:rsidRPr="00E46CCC" w:rsidRDefault="00E46CCC" w:rsidP="00544CB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2E06B5" w:rsidRPr="00E46C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 </w:t>
                      </w:r>
                      <w:r w:rsidR="0051216E" w:rsidRPr="00E46C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apply for this role, please complete the attached form and return electronically to </w:t>
                      </w:r>
                    </w:p>
                    <w:p w14:paraId="6B9116D4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825BB47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6C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Alix Sheppard</w:t>
                      </w:r>
                    </w:p>
                    <w:p w14:paraId="1A8E5ACD" w14:textId="03E801AC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6C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East of England</w:t>
                      </w:r>
                      <w:r w:rsidR="0050777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and East Midlands</w:t>
                      </w:r>
                      <w:r w:rsidRPr="00E46CC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UKPHR Scheme Coordinator (HEE)</w:t>
                      </w:r>
                    </w:p>
                    <w:p w14:paraId="623E334D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7430018" w14:textId="77777777" w:rsidR="002E06B5" w:rsidRPr="00E46CCC" w:rsidRDefault="002E06B5" w:rsidP="00544CB1">
                      <w:pPr>
                        <w:spacing w:after="0" w:line="264" w:lineRule="auto"/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46CC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971CC8" w:rsidRPr="00E46CCC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alix@healthtalks.org.uk</w:t>
                        </w:r>
                      </w:hyperlink>
                    </w:p>
                    <w:p w14:paraId="30675A82" w14:textId="77777777" w:rsidR="0051216E" w:rsidRPr="00E46CCC" w:rsidRDefault="0051216E" w:rsidP="00544CB1">
                      <w:pPr>
                        <w:spacing w:after="0" w:line="264" w:lineRule="auto"/>
                        <w:rPr>
                          <w:rStyle w:val="Hyperlink"/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759250FE" w14:textId="40EA8147" w:rsidR="0051216E" w:rsidRDefault="00507773" w:rsidP="00544CB1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UKPHR Practitioner Information </w:t>
                      </w:r>
                      <w:hyperlink r:id="rId11" w:history="1">
                        <w:r w:rsidRPr="0006546F">
                          <w:rPr>
                            <w:rStyle w:val="Hyperlink"/>
                            <w:rFonts w:ascii="Arial" w:hAnsi="Arial" w:cs="Arial"/>
                            <w:bCs/>
                            <w:sz w:val="24"/>
                            <w:szCs w:val="24"/>
                          </w:rPr>
                          <w:t>https://www.ukphr.org/i-want-to-apply-for-registration/practitioner/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7D94399" w14:textId="7503241D" w:rsidR="00507773" w:rsidRDefault="00507773" w:rsidP="00544CB1">
                      <w:pPr>
                        <w:spacing w:after="0" w:line="264" w:lineRule="auto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14:paraId="148D5D15" w14:textId="157DBE7C" w:rsidR="00507773" w:rsidRPr="00E46CCC" w:rsidRDefault="00507773" w:rsidP="00544CB1">
                      <w:pPr>
                        <w:spacing w:after="0" w:line="264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Detailed information about the Practitioner Registration Process and Verifier role </w:t>
                      </w:r>
                      <w:hyperlink r:id="rId12" w:history="1">
                        <w:r w:rsidRPr="00507773">
                          <w:rPr>
                            <w:rStyle w:val="Hyperlink"/>
                            <w:rFonts w:ascii="Arial" w:hAnsi="Arial" w:cs="Arial"/>
                          </w:rPr>
                          <w:t>Guidance for Practitioners, Assessors and Verifiers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1F64C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0F296F4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595E436" w14:textId="77777777" w:rsidR="002E06B5" w:rsidRPr="0051216E" w:rsidRDefault="002E06B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260AFBA" w14:textId="77777777" w:rsidR="00544CB1" w:rsidRPr="0051216E" w:rsidRDefault="00544CB1" w:rsidP="00544CB1">
      <w:pPr>
        <w:spacing w:after="0" w:line="264" w:lineRule="auto"/>
        <w:jc w:val="both"/>
        <w:rPr>
          <w:rFonts w:ascii="Arial" w:hAnsi="Arial" w:cs="Arial"/>
          <w:sz w:val="16"/>
          <w:szCs w:val="16"/>
        </w:rPr>
      </w:pPr>
    </w:p>
    <w:p w14:paraId="624250AE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51E0272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0B50A416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FB39D36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8A2E375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FCB3E1" w14:textId="77777777" w:rsidR="00525ABE" w:rsidRPr="0051216E" w:rsidRDefault="00525ABE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88D974D" w14:textId="77777777" w:rsidR="00544CB1" w:rsidRDefault="00544CB1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1AF259A3" w14:textId="77777777" w:rsidR="005E2E85" w:rsidRDefault="005E2E8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5E6594EF" w14:textId="77777777" w:rsidR="005E2E85" w:rsidRDefault="005E2E8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7A0F830A" w14:textId="77777777" w:rsidR="005E2E85" w:rsidRDefault="005E2E8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p w14:paraId="40231E41" w14:textId="77777777" w:rsidR="005E2E85" w:rsidRPr="00DA0CD0" w:rsidRDefault="005E2E85" w:rsidP="005E2E85">
      <w:pPr>
        <w:rPr>
          <w:rFonts w:ascii="Calibri" w:hAnsi="Calibri"/>
          <w:b/>
          <w:sz w:val="32"/>
          <w:szCs w:val="32"/>
        </w:rPr>
      </w:pPr>
    </w:p>
    <w:p w14:paraId="49B15257" w14:textId="77777777" w:rsidR="00507773" w:rsidRDefault="00507773" w:rsidP="005E2E85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</w:p>
    <w:p w14:paraId="1E4C74C3" w14:textId="1B4A3F0F" w:rsidR="005E2E85" w:rsidRPr="00674EC2" w:rsidRDefault="00890368" w:rsidP="005E2E85">
      <w:pPr>
        <w:jc w:val="center"/>
        <w:rPr>
          <w:rFonts w:ascii="Arial" w:hAnsi="Arial" w:cs="Arial"/>
          <w:color w:val="1F497D" w:themeColor="text2"/>
          <w:sz w:val="32"/>
          <w:szCs w:val="32"/>
        </w:rPr>
      </w:pPr>
      <w:r>
        <w:rPr>
          <w:rFonts w:ascii="Arial" w:hAnsi="Arial" w:cs="Arial"/>
          <w:color w:val="1F497D" w:themeColor="text2"/>
          <w:sz w:val="32"/>
          <w:szCs w:val="32"/>
        </w:rPr>
        <w:t>Application form</w:t>
      </w:r>
    </w:p>
    <w:p w14:paraId="76282BD0" w14:textId="06FBCA8F" w:rsidR="005E2E85" w:rsidRPr="005E2E85" w:rsidRDefault="005E2E85" w:rsidP="005E2E85">
      <w:pPr>
        <w:rPr>
          <w:rFonts w:ascii="Arial" w:hAnsi="Arial" w:cs="Arial"/>
        </w:rPr>
      </w:pPr>
      <w:r w:rsidRPr="005E2E85">
        <w:rPr>
          <w:rFonts w:ascii="Arial" w:hAnsi="Arial" w:cs="Arial"/>
        </w:rPr>
        <w:t xml:space="preserve">Please read the UKPHR </w:t>
      </w:r>
      <w:hyperlink r:id="rId13" w:history="1">
        <w:r w:rsidRPr="00507773">
          <w:rPr>
            <w:rStyle w:val="Hyperlink"/>
            <w:rFonts w:ascii="Arial" w:hAnsi="Arial" w:cs="Arial"/>
          </w:rPr>
          <w:t>Guidance for Practitioners, Assessors and Verifiers</w:t>
        </w:r>
      </w:hyperlink>
      <w:r w:rsidRPr="005E2E85">
        <w:rPr>
          <w:rFonts w:ascii="Arial" w:hAnsi="Arial" w:cs="Arial"/>
        </w:rPr>
        <w:t xml:space="preserve"> before submitting this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4"/>
        <w:gridCol w:w="48"/>
        <w:gridCol w:w="2925"/>
        <w:gridCol w:w="2959"/>
      </w:tblGrid>
      <w:tr w:rsidR="005E2E85" w:rsidRPr="005E2E85" w14:paraId="07B5F76C" w14:textId="77777777" w:rsidTr="00674EC2">
        <w:trPr>
          <w:trHeight w:val="345"/>
        </w:trPr>
        <w:tc>
          <w:tcPr>
            <w:tcW w:w="9016" w:type="dxa"/>
            <w:gridSpan w:val="4"/>
            <w:shd w:val="clear" w:color="auto" w:fill="DBE5F1" w:themeFill="accent1" w:themeFillTint="33"/>
          </w:tcPr>
          <w:p w14:paraId="7E25B5A2" w14:textId="77777777" w:rsidR="005E2E85" w:rsidRPr="005E2E85" w:rsidRDefault="005E2E85" w:rsidP="00D254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E85">
              <w:rPr>
                <w:rFonts w:ascii="Arial" w:hAnsi="Arial" w:cs="Arial"/>
                <w:b/>
                <w:sz w:val="28"/>
                <w:szCs w:val="28"/>
              </w:rPr>
              <w:t>Your Details</w:t>
            </w:r>
          </w:p>
        </w:tc>
      </w:tr>
      <w:tr w:rsidR="005E2E85" w:rsidRPr="005E2E85" w14:paraId="10A930C1" w14:textId="77777777" w:rsidTr="00674EC2">
        <w:tc>
          <w:tcPr>
            <w:tcW w:w="3084" w:type="dxa"/>
            <w:shd w:val="clear" w:color="auto" w:fill="auto"/>
          </w:tcPr>
          <w:p w14:paraId="6AE1AF8A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Your name: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6F184202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25193C1F" w14:textId="77777777" w:rsidTr="00674EC2">
        <w:tc>
          <w:tcPr>
            <w:tcW w:w="3084" w:type="dxa"/>
            <w:shd w:val="clear" w:color="auto" w:fill="auto"/>
          </w:tcPr>
          <w:p w14:paraId="45C0107D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Title (Dr, Mrs, Mr):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744563F9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3E50D491" w14:textId="77777777" w:rsidTr="00674EC2">
        <w:tc>
          <w:tcPr>
            <w:tcW w:w="3084" w:type="dxa"/>
            <w:shd w:val="clear" w:color="auto" w:fill="auto"/>
          </w:tcPr>
          <w:p w14:paraId="5424440E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0E53C247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7A3C02DE" w14:textId="77777777" w:rsidTr="00674EC2">
        <w:tc>
          <w:tcPr>
            <w:tcW w:w="3084" w:type="dxa"/>
            <w:shd w:val="clear" w:color="auto" w:fill="auto"/>
          </w:tcPr>
          <w:p w14:paraId="3DF7900C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Job Title: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5D5E003D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1A40C7EF" w14:textId="77777777" w:rsidTr="00674EC2">
        <w:tc>
          <w:tcPr>
            <w:tcW w:w="3084" w:type="dxa"/>
            <w:shd w:val="clear" w:color="auto" w:fill="auto"/>
          </w:tcPr>
          <w:p w14:paraId="6BA0A571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0CF7D205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1F6F7C54" w14:textId="77777777" w:rsidTr="00674EC2">
        <w:tc>
          <w:tcPr>
            <w:tcW w:w="3084" w:type="dxa"/>
            <w:shd w:val="clear" w:color="auto" w:fill="auto"/>
          </w:tcPr>
          <w:p w14:paraId="4242E58E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 xml:space="preserve">Tel. No. </w:t>
            </w:r>
          </w:p>
        </w:tc>
        <w:tc>
          <w:tcPr>
            <w:tcW w:w="2973" w:type="dxa"/>
            <w:gridSpan w:val="2"/>
            <w:shd w:val="clear" w:color="auto" w:fill="auto"/>
          </w:tcPr>
          <w:p w14:paraId="1B6D483D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</w:rPr>
            </w:pPr>
            <w:r w:rsidRPr="005E2E85">
              <w:rPr>
                <w:rFonts w:ascii="Arial" w:hAnsi="Arial" w:cs="Arial"/>
              </w:rPr>
              <w:t>Work:</w:t>
            </w:r>
          </w:p>
        </w:tc>
        <w:tc>
          <w:tcPr>
            <w:tcW w:w="2959" w:type="dxa"/>
            <w:shd w:val="clear" w:color="auto" w:fill="auto"/>
          </w:tcPr>
          <w:p w14:paraId="4A7902DC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</w:rPr>
            </w:pPr>
            <w:r w:rsidRPr="005E2E85">
              <w:rPr>
                <w:rFonts w:ascii="Arial" w:hAnsi="Arial" w:cs="Arial"/>
              </w:rPr>
              <w:t>Mob:</w:t>
            </w:r>
          </w:p>
        </w:tc>
      </w:tr>
      <w:tr w:rsidR="005E2E85" w:rsidRPr="005E2E85" w14:paraId="46DBC4A4" w14:textId="77777777" w:rsidTr="00674EC2">
        <w:tc>
          <w:tcPr>
            <w:tcW w:w="3084" w:type="dxa"/>
            <w:shd w:val="clear" w:color="auto" w:fill="auto"/>
          </w:tcPr>
          <w:p w14:paraId="13016428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Email address:</w:t>
            </w:r>
          </w:p>
        </w:tc>
        <w:tc>
          <w:tcPr>
            <w:tcW w:w="5932" w:type="dxa"/>
            <w:gridSpan w:val="3"/>
            <w:shd w:val="clear" w:color="auto" w:fill="auto"/>
          </w:tcPr>
          <w:p w14:paraId="376C0A81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2183B5CF" w14:textId="77777777" w:rsidTr="00674EC2">
        <w:tc>
          <w:tcPr>
            <w:tcW w:w="9016" w:type="dxa"/>
            <w:gridSpan w:val="4"/>
            <w:shd w:val="clear" w:color="auto" w:fill="DBE5F1" w:themeFill="accent1" w:themeFillTint="33"/>
          </w:tcPr>
          <w:p w14:paraId="78138FE1" w14:textId="77777777" w:rsidR="005E2E85" w:rsidRPr="005E2E85" w:rsidRDefault="005E2E85" w:rsidP="00D2548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E2E85">
              <w:rPr>
                <w:rFonts w:ascii="Arial" w:hAnsi="Arial" w:cs="Arial"/>
                <w:b/>
                <w:sz w:val="28"/>
                <w:szCs w:val="28"/>
              </w:rPr>
              <w:t>Your Employer</w:t>
            </w:r>
          </w:p>
        </w:tc>
      </w:tr>
      <w:tr w:rsidR="005E2E85" w:rsidRPr="005E2E85" w14:paraId="6A2847B5" w14:textId="77777777" w:rsidTr="00674EC2">
        <w:tc>
          <w:tcPr>
            <w:tcW w:w="3132" w:type="dxa"/>
            <w:gridSpan w:val="2"/>
            <w:shd w:val="clear" w:color="auto" w:fill="auto"/>
          </w:tcPr>
          <w:p w14:paraId="54E27E78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Line Manager’s name: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101AAB3F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7E88602C" w14:textId="77777777" w:rsidTr="00674EC2">
        <w:tc>
          <w:tcPr>
            <w:tcW w:w="3132" w:type="dxa"/>
            <w:gridSpan w:val="2"/>
            <w:shd w:val="clear" w:color="auto" w:fill="auto"/>
          </w:tcPr>
          <w:p w14:paraId="2653D0F5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Title (Dr, Mrs, Mr):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7884178C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1B1168F1" w14:textId="77777777" w:rsidTr="00674EC2">
        <w:tc>
          <w:tcPr>
            <w:tcW w:w="3132" w:type="dxa"/>
            <w:gridSpan w:val="2"/>
            <w:shd w:val="clear" w:color="auto" w:fill="auto"/>
          </w:tcPr>
          <w:p w14:paraId="50DE842D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Job Title: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0381867F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42BF21D8" w14:textId="77777777" w:rsidTr="00674EC2">
        <w:tc>
          <w:tcPr>
            <w:tcW w:w="3132" w:type="dxa"/>
            <w:gridSpan w:val="2"/>
            <w:shd w:val="clear" w:color="auto" w:fill="auto"/>
          </w:tcPr>
          <w:p w14:paraId="05F39EE0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Work address with postcode: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6E22A920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0B729115" w14:textId="77777777" w:rsidTr="00674EC2">
        <w:tc>
          <w:tcPr>
            <w:tcW w:w="3132" w:type="dxa"/>
            <w:gridSpan w:val="2"/>
            <w:shd w:val="clear" w:color="auto" w:fill="auto"/>
          </w:tcPr>
          <w:p w14:paraId="398220A1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502A8D10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767F30F6" w14:textId="77777777" w:rsidTr="00674EC2">
        <w:tc>
          <w:tcPr>
            <w:tcW w:w="3132" w:type="dxa"/>
            <w:gridSpan w:val="2"/>
            <w:shd w:val="clear" w:color="auto" w:fill="auto"/>
          </w:tcPr>
          <w:p w14:paraId="4534862E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Employing organisation:</w:t>
            </w:r>
          </w:p>
        </w:tc>
        <w:tc>
          <w:tcPr>
            <w:tcW w:w="5884" w:type="dxa"/>
            <w:gridSpan w:val="2"/>
            <w:shd w:val="clear" w:color="auto" w:fill="auto"/>
          </w:tcPr>
          <w:p w14:paraId="0B0C6B5B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  <w:sz w:val="28"/>
                <w:szCs w:val="28"/>
              </w:rPr>
            </w:pPr>
          </w:p>
        </w:tc>
      </w:tr>
      <w:tr w:rsidR="005E2E85" w:rsidRPr="005E2E85" w14:paraId="21AB7F30" w14:textId="77777777" w:rsidTr="00674EC2">
        <w:trPr>
          <w:trHeight w:val="763"/>
        </w:trPr>
        <w:tc>
          <w:tcPr>
            <w:tcW w:w="9016" w:type="dxa"/>
            <w:gridSpan w:val="4"/>
            <w:shd w:val="clear" w:color="auto" w:fill="DBE5F1" w:themeFill="accent1" w:themeFillTint="33"/>
          </w:tcPr>
          <w:p w14:paraId="08864255" w14:textId="77777777" w:rsidR="005E2E85" w:rsidRPr="005E2E85" w:rsidRDefault="005E2E85" w:rsidP="00D25488">
            <w:pPr>
              <w:rPr>
                <w:rFonts w:ascii="Arial" w:hAnsi="Arial" w:cs="Arial"/>
                <w:sz w:val="24"/>
              </w:rPr>
            </w:pPr>
            <w:r w:rsidRPr="005E2E85">
              <w:rPr>
                <w:rFonts w:ascii="Arial" w:hAnsi="Arial" w:cs="Arial"/>
                <w:sz w:val="24"/>
              </w:rPr>
              <w:t>Please detail in no more than 200 words why you would like to be trained as a UKPHR Verifier, including years of service, and range of relevant experience</w:t>
            </w:r>
          </w:p>
        </w:tc>
      </w:tr>
      <w:tr w:rsidR="005E2E85" w:rsidRPr="005E2E85" w14:paraId="344C3AEE" w14:textId="77777777" w:rsidTr="00674EC2">
        <w:trPr>
          <w:trHeight w:val="1454"/>
        </w:trPr>
        <w:tc>
          <w:tcPr>
            <w:tcW w:w="9016" w:type="dxa"/>
            <w:gridSpan w:val="4"/>
          </w:tcPr>
          <w:p w14:paraId="4B3B12C7" w14:textId="77777777" w:rsidR="005E2E85" w:rsidRPr="005E2E85" w:rsidRDefault="005E2E85" w:rsidP="00D25488">
            <w:pPr>
              <w:rPr>
                <w:rFonts w:ascii="Arial" w:hAnsi="Arial" w:cs="Arial"/>
                <w:b/>
                <w:color w:val="365F91"/>
              </w:rPr>
            </w:pPr>
          </w:p>
        </w:tc>
      </w:tr>
    </w:tbl>
    <w:p w14:paraId="6B7D7FBF" w14:textId="77777777" w:rsidR="005E2E85" w:rsidRPr="005E2E85" w:rsidRDefault="005E2E85" w:rsidP="005E2E85">
      <w:pPr>
        <w:rPr>
          <w:rFonts w:ascii="Arial" w:hAnsi="Arial" w:cs="Arial"/>
          <w:b/>
          <w:sz w:val="24"/>
        </w:rPr>
      </w:pPr>
    </w:p>
    <w:p w14:paraId="489AA092" w14:textId="77777777" w:rsidR="005E2E85" w:rsidRDefault="005E2E85" w:rsidP="005E2E85">
      <w:pPr>
        <w:rPr>
          <w:rFonts w:ascii="Arial" w:hAnsi="Arial" w:cs="Arial"/>
          <w:sz w:val="24"/>
        </w:rPr>
      </w:pPr>
    </w:p>
    <w:p w14:paraId="6F0EE750" w14:textId="77777777" w:rsidR="005E2E85" w:rsidRPr="005E2E85" w:rsidRDefault="005E2E85" w:rsidP="005E2E85">
      <w:pPr>
        <w:rPr>
          <w:rFonts w:ascii="Arial" w:hAnsi="Arial" w:cs="Arial"/>
          <w:b/>
          <w:sz w:val="24"/>
        </w:rPr>
      </w:pPr>
    </w:p>
    <w:p w14:paraId="29CCE5F2" w14:textId="77777777" w:rsidR="005E2E85" w:rsidRPr="005E2E85" w:rsidRDefault="005E2E85" w:rsidP="005E2E8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E2E85" w:rsidRPr="005E2E85" w14:paraId="33664BA8" w14:textId="77777777" w:rsidTr="005E2E85">
        <w:tc>
          <w:tcPr>
            <w:tcW w:w="10194" w:type="dxa"/>
            <w:gridSpan w:val="2"/>
            <w:shd w:val="clear" w:color="auto" w:fill="DBE5F1" w:themeFill="accent1" w:themeFillTint="33"/>
          </w:tcPr>
          <w:p w14:paraId="349E2E63" w14:textId="77777777" w:rsidR="005E2E85" w:rsidRPr="005E2E85" w:rsidRDefault="005E2E85" w:rsidP="00D25488">
            <w:pPr>
              <w:rPr>
                <w:rFonts w:ascii="Arial" w:hAnsi="Arial" w:cs="Arial"/>
                <w:b/>
                <w:sz w:val="24"/>
              </w:rPr>
            </w:pPr>
            <w:r w:rsidRPr="005E2E85">
              <w:rPr>
                <w:rFonts w:ascii="Arial" w:hAnsi="Arial" w:cs="Arial"/>
                <w:b/>
                <w:sz w:val="24"/>
              </w:rPr>
              <w:t>Declaration of commitment</w:t>
            </w:r>
          </w:p>
        </w:tc>
      </w:tr>
      <w:tr w:rsidR="005E2E85" w:rsidRPr="005E2E85" w14:paraId="6876D1DB" w14:textId="77777777" w:rsidTr="00D25488">
        <w:tc>
          <w:tcPr>
            <w:tcW w:w="5097" w:type="dxa"/>
            <w:shd w:val="clear" w:color="auto" w:fill="auto"/>
          </w:tcPr>
          <w:p w14:paraId="76712EA4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Prospective Verifier</w:t>
            </w:r>
          </w:p>
        </w:tc>
        <w:tc>
          <w:tcPr>
            <w:tcW w:w="5097" w:type="dxa"/>
            <w:shd w:val="clear" w:color="auto" w:fill="auto"/>
          </w:tcPr>
          <w:p w14:paraId="6F1735C6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Line Manager</w:t>
            </w:r>
          </w:p>
        </w:tc>
      </w:tr>
      <w:tr w:rsidR="005E2E85" w:rsidRPr="005E2E85" w14:paraId="344B8B3D" w14:textId="77777777" w:rsidTr="00D25488">
        <w:tc>
          <w:tcPr>
            <w:tcW w:w="5097" w:type="dxa"/>
            <w:shd w:val="clear" w:color="auto" w:fill="auto"/>
          </w:tcPr>
          <w:p w14:paraId="315DB22D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  <w:p w14:paraId="7289263C" w14:textId="0BDE7941" w:rsidR="005E2E85" w:rsidRPr="005E2E85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 xml:space="preserve">I have read the UKPHR Guidance for Applicants, Assessors and Verifiers </w:t>
            </w:r>
          </w:p>
          <w:p w14:paraId="128CCD5A" w14:textId="77777777" w:rsidR="005E2E85" w:rsidRPr="005E2E85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I confirm that the information I have given is accurate and should I be accepted onto the scheme I agree to abide by its principles and to participate fully</w:t>
            </w:r>
          </w:p>
          <w:p w14:paraId="3EAEAB6B" w14:textId="50075CE2" w:rsidR="005E2E85" w:rsidRPr="005E2E85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 xml:space="preserve">I commit to attending the UKPHR training, all verification panels that I am expected to attend, and any additional standardisation or review meetings for the East </w:t>
            </w:r>
            <w:r w:rsidR="00507773">
              <w:rPr>
                <w:rFonts w:ascii="Arial" w:hAnsi="Arial" w:cs="Arial"/>
              </w:rPr>
              <w:t>Midlands scheme</w:t>
            </w:r>
            <w:r w:rsidRPr="005E2E85">
              <w:rPr>
                <w:rFonts w:ascii="Arial" w:hAnsi="Arial" w:cs="Arial"/>
              </w:rPr>
              <w:t xml:space="preserve"> as and when</w:t>
            </w:r>
          </w:p>
          <w:p w14:paraId="4DF30AC7" w14:textId="77777777" w:rsidR="005E2E85" w:rsidRPr="005E2E85" w:rsidRDefault="005E2E85" w:rsidP="005E2E85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I understand that there is no remuneration for this role from the UKPHR</w:t>
            </w:r>
          </w:p>
          <w:p w14:paraId="7FF14523" w14:textId="035A7A52" w:rsidR="005E2E85" w:rsidRPr="00C73C58" w:rsidRDefault="00C73C58" w:rsidP="00B9411E">
            <w:pPr>
              <w:spacing w:after="0" w:line="240" w:lineRule="auto"/>
              <w:ind w:left="36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Training: Tues 10</w:t>
            </w:r>
            <w:r w:rsidRPr="00C73C58">
              <w:rPr>
                <w:rFonts w:ascii="Arial" w:hAnsi="Arial" w:cs="Arial"/>
                <w:color w:val="FF0000"/>
                <w:vertAlign w:val="superscript"/>
              </w:rPr>
              <w:t>th</w:t>
            </w:r>
            <w:r>
              <w:rPr>
                <w:rFonts w:ascii="Arial" w:hAnsi="Arial" w:cs="Arial"/>
                <w:color w:val="FF0000"/>
              </w:rPr>
              <w:t xml:space="preserve"> November 9.30am- 1pm via Zoom</w:t>
            </w:r>
          </w:p>
        </w:tc>
        <w:tc>
          <w:tcPr>
            <w:tcW w:w="5097" w:type="dxa"/>
            <w:shd w:val="clear" w:color="auto" w:fill="auto"/>
          </w:tcPr>
          <w:p w14:paraId="65F64F8A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  <w:p w14:paraId="35565CD7" w14:textId="77777777" w:rsidR="005E2E85" w:rsidRPr="005E2E85" w:rsidRDefault="005E2E85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I confirm that the organisation supports this expression of interest</w:t>
            </w:r>
          </w:p>
          <w:p w14:paraId="4D3479AC" w14:textId="77777777" w:rsidR="005E2E85" w:rsidRPr="005E2E85" w:rsidRDefault="005E2E85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I confirm that required time commitments for training and standardisation workshops, and to attend verification panel meetings, will be fully supported, and will become a part of the applicant’s appraisal process and continuing professional development within the workplace</w:t>
            </w:r>
          </w:p>
          <w:p w14:paraId="712CA5F4" w14:textId="77777777" w:rsidR="005E2E85" w:rsidRDefault="005E2E85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I understand that there is no remuneration for this role from the UKPHR</w:t>
            </w:r>
          </w:p>
          <w:p w14:paraId="58E7861D" w14:textId="77777777" w:rsidR="00F77A7A" w:rsidRDefault="00F77A7A" w:rsidP="00F77A7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4510E5C5" w14:textId="43590EEB" w:rsidR="00F77A7A" w:rsidRPr="00F77A7A" w:rsidRDefault="00F77A7A" w:rsidP="005E2E8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E2E85" w:rsidRPr="005E2E85" w14:paraId="65F8D7D1" w14:textId="77777777" w:rsidTr="00D25488">
        <w:tc>
          <w:tcPr>
            <w:tcW w:w="5097" w:type="dxa"/>
            <w:shd w:val="clear" w:color="auto" w:fill="auto"/>
          </w:tcPr>
          <w:p w14:paraId="51296060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Applicant’s signature:</w:t>
            </w:r>
          </w:p>
          <w:p w14:paraId="3B632C13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  <w:p w14:paraId="669EAFA3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  <w:p w14:paraId="70C4FF24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507CFCBE" w14:textId="77777777" w:rsidR="005E2E85" w:rsidRPr="005E2E85" w:rsidRDefault="005E2E85" w:rsidP="00D25488">
            <w:pPr>
              <w:rPr>
                <w:rFonts w:ascii="Arial" w:hAnsi="Arial" w:cs="Arial"/>
              </w:rPr>
            </w:pPr>
            <w:r w:rsidRPr="005E2E85">
              <w:rPr>
                <w:rFonts w:ascii="Arial" w:hAnsi="Arial" w:cs="Arial"/>
              </w:rPr>
              <w:t>Line Manager’s signature:</w:t>
            </w:r>
          </w:p>
        </w:tc>
      </w:tr>
      <w:tr w:rsidR="005E2E85" w:rsidRPr="005E2E85" w14:paraId="153E1771" w14:textId="77777777" w:rsidTr="00D25488">
        <w:tc>
          <w:tcPr>
            <w:tcW w:w="5097" w:type="dxa"/>
            <w:shd w:val="clear" w:color="auto" w:fill="auto"/>
          </w:tcPr>
          <w:p w14:paraId="167C621E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</w:rPr>
            </w:pPr>
            <w:r w:rsidRPr="005E2E85">
              <w:rPr>
                <w:rFonts w:ascii="Arial" w:hAnsi="Arial" w:cs="Arial"/>
              </w:rPr>
              <w:t>Date:</w:t>
            </w:r>
          </w:p>
          <w:p w14:paraId="3CCCCFAC" w14:textId="77777777" w:rsidR="005E2E85" w:rsidRPr="005E2E85" w:rsidRDefault="005E2E85" w:rsidP="00D25488">
            <w:pPr>
              <w:rPr>
                <w:rFonts w:ascii="Arial" w:hAnsi="Arial" w:cs="Arial"/>
              </w:rPr>
            </w:pPr>
          </w:p>
        </w:tc>
        <w:tc>
          <w:tcPr>
            <w:tcW w:w="5097" w:type="dxa"/>
            <w:shd w:val="clear" w:color="auto" w:fill="auto"/>
          </w:tcPr>
          <w:p w14:paraId="1847CADC" w14:textId="77777777" w:rsidR="005E2E85" w:rsidRPr="005E2E85" w:rsidRDefault="005E2E85" w:rsidP="00D25488">
            <w:pPr>
              <w:rPr>
                <w:rFonts w:ascii="Arial" w:hAnsi="Arial" w:cs="Arial"/>
                <w:color w:val="365F91"/>
              </w:rPr>
            </w:pPr>
            <w:r w:rsidRPr="005E2E85">
              <w:rPr>
                <w:rFonts w:ascii="Arial" w:hAnsi="Arial" w:cs="Arial"/>
              </w:rPr>
              <w:t>Date:</w:t>
            </w:r>
          </w:p>
        </w:tc>
      </w:tr>
    </w:tbl>
    <w:p w14:paraId="0A160267" w14:textId="77777777" w:rsidR="005E2E85" w:rsidRPr="005E2E85" w:rsidRDefault="005E2E85" w:rsidP="005E2E85">
      <w:pPr>
        <w:rPr>
          <w:rFonts w:ascii="Arial" w:hAnsi="Arial" w:cs="Arial"/>
        </w:rPr>
      </w:pPr>
    </w:p>
    <w:p w14:paraId="0966CD50" w14:textId="77777777" w:rsidR="005E2E85" w:rsidRPr="005E2E85" w:rsidRDefault="005E2E85" w:rsidP="005E2E85">
      <w:pPr>
        <w:rPr>
          <w:rFonts w:ascii="Arial" w:hAnsi="Arial" w:cs="Arial"/>
        </w:rPr>
      </w:pPr>
      <w:r w:rsidRPr="005E2E85">
        <w:rPr>
          <w:rFonts w:ascii="Arial" w:hAnsi="Arial" w:cs="Arial"/>
        </w:rPr>
        <w:t xml:space="preserve">Please use electronic </w:t>
      </w:r>
      <w:r>
        <w:rPr>
          <w:rFonts w:ascii="Arial" w:hAnsi="Arial" w:cs="Arial"/>
        </w:rPr>
        <w:t>signatures if sending by email.</w:t>
      </w:r>
    </w:p>
    <w:p w14:paraId="47DF29C3" w14:textId="77777777" w:rsidR="005E2E85" w:rsidRPr="005E2E85" w:rsidRDefault="005E2E85" w:rsidP="005E2E85">
      <w:pPr>
        <w:rPr>
          <w:rFonts w:ascii="Arial" w:hAnsi="Arial" w:cs="Arial"/>
          <w:b/>
          <w:sz w:val="24"/>
        </w:rPr>
      </w:pPr>
      <w:r w:rsidRPr="005E2E85">
        <w:rPr>
          <w:rFonts w:ascii="Arial" w:hAnsi="Arial" w:cs="Arial"/>
          <w:b/>
          <w:sz w:val="24"/>
        </w:rPr>
        <w:t xml:space="preserve">Please send your completed application form to </w:t>
      </w:r>
      <w:hyperlink r:id="rId14" w:history="1">
        <w:r w:rsidRPr="00EA2AC4">
          <w:rPr>
            <w:rStyle w:val="Hyperlink"/>
            <w:rFonts w:ascii="Arial" w:hAnsi="Arial" w:cs="Arial"/>
            <w:b/>
            <w:sz w:val="24"/>
          </w:rPr>
          <w:t>alix@healthtalks.org.uk</w:t>
        </w:r>
      </w:hyperlink>
      <w:r>
        <w:rPr>
          <w:rFonts w:ascii="Arial" w:hAnsi="Arial" w:cs="Arial"/>
          <w:b/>
          <w:sz w:val="24"/>
        </w:rPr>
        <w:t xml:space="preserve"> </w:t>
      </w:r>
    </w:p>
    <w:p w14:paraId="5752046A" w14:textId="77777777" w:rsidR="005E2E85" w:rsidRPr="005E2E85" w:rsidRDefault="005E2E85" w:rsidP="005E2E85">
      <w:pPr>
        <w:rPr>
          <w:rFonts w:ascii="Arial" w:hAnsi="Arial" w:cs="Arial"/>
          <w:b/>
          <w:sz w:val="24"/>
        </w:rPr>
      </w:pPr>
    </w:p>
    <w:p w14:paraId="008049E7" w14:textId="77777777" w:rsidR="005E2E85" w:rsidRPr="005E2E85" w:rsidRDefault="005E2E85" w:rsidP="00525ABE">
      <w:pPr>
        <w:spacing w:after="0" w:line="264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E2E85" w:rsidRPr="005E2E85" w:rsidSect="00C6489C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1520" w14:textId="77777777" w:rsidR="00FE011A" w:rsidRDefault="00FE011A" w:rsidP="00F46F16">
      <w:pPr>
        <w:spacing w:after="0" w:line="240" w:lineRule="auto"/>
      </w:pPr>
      <w:r>
        <w:separator/>
      </w:r>
    </w:p>
  </w:endnote>
  <w:endnote w:type="continuationSeparator" w:id="0">
    <w:p w14:paraId="4CC064CB" w14:textId="77777777" w:rsidR="00FE011A" w:rsidRDefault="00FE011A" w:rsidP="00F4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LT-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46C57" w14:textId="77777777" w:rsidR="002E06B5" w:rsidRDefault="002E06B5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17A76" w14:textId="77777777" w:rsidR="00FE011A" w:rsidRDefault="00FE011A" w:rsidP="00F46F16">
      <w:pPr>
        <w:spacing w:after="0" w:line="240" w:lineRule="auto"/>
      </w:pPr>
      <w:r>
        <w:separator/>
      </w:r>
    </w:p>
  </w:footnote>
  <w:footnote w:type="continuationSeparator" w:id="0">
    <w:p w14:paraId="65DA9CA6" w14:textId="77777777" w:rsidR="00FE011A" w:rsidRDefault="00FE011A" w:rsidP="00F46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19820" w14:textId="77777777" w:rsidR="002E06B5" w:rsidRDefault="00971CC8" w:rsidP="00F46F1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E905865" wp14:editId="029C1F65">
          <wp:simplePos x="0" y="0"/>
          <wp:positionH relativeFrom="column">
            <wp:posOffset>2857500</wp:posOffset>
          </wp:positionH>
          <wp:positionV relativeFrom="paragraph">
            <wp:posOffset>-76835</wp:posOffset>
          </wp:positionV>
          <wp:extent cx="3377565" cy="9239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318" t="16380"/>
                  <a:stretch/>
                </pic:blipFill>
                <pic:spPr bwMode="auto">
                  <a:xfrm>
                    <a:off x="0" y="0"/>
                    <a:ext cx="337756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F6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6D0D2E" wp14:editId="049F6CFE">
              <wp:simplePos x="0" y="0"/>
              <wp:positionH relativeFrom="column">
                <wp:posOffset>-638175</wp:posOffset>
              </wp:positionH>
              <wp:positionV relativeFrom="paragraph">
                <wp:posOffset>-230505</wp:posOffset>
              </wp:positionV>
              <wp:extent cx="7010400" cy="10201275"/>
              <wp:effectExtent l="66675" t="66675" r="66675" b="6667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10201275"/>
                      </a:xfrm>
                      <a:prstGeom prst="roundRect">
                        <a:avLst>
                          <a:gd name="adj" fmla="val 3199"/>
                        </a:avLst>
                      </a:prstGeom>
                      <a:noFill/>
                      <a:ln w="1270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CE30AEA" id="AutoShape 1" o:spid="_x0000_s1026" style="position:absolute;margin-left:-50.25pt;margin-top:-18.15pt;width:552pt;height:8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" filled="f" strokecolor="#92cddc [1944]" strokeweight="10pt"/>
          </w:pict>
        </mc:Fallback>
      </mc:AlternateContent>
    </w:r>
    <w:r w:rsidR="002E06B5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7324F721" wp14:editId="6C29A94B">
          <wp:simplePos x="0" y="0"/>
          <wp:positionH relativeFrom="margin">
            <wp:posOffset>-466725</wp:posOffset>
          </wp:positionH>
          <wp:positionV relativeFrom="margin">
            <wp:posOffset>-410210</wp:posOffset>
          </wp:positionV>
          <wp:extent cx="1956435" cy="657225"/>
          <wp:effectExtent l="19050" t="0" r="5715" b="0"/>
          <wp:wrapSquare wrapText="bothSides"/>
          <wp:docPr id="4" name="Picture 1" descr="UKPHR LOGO RGB no 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PHR LOGO RGB no backgroun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84D58"/>
    <w:multiLevelType w:val="hybridMultilevel"/>
    <w:tmpl w:val="C1D49D12"/>
    <w:lvl w:ilvl="0" w:tplc="F84AB9F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51FD3"/>
    <w:multiLevelType w:val="hybridMultilevel"/>
    <w:tmpl w:val="44A25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9C8535E"/>
    <w:multiLevelType w:val="hybridMultilevel"/>
    <w:tmpl w:val="1E9248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302EA5"/>
    <w:multiLevelType w:val="hybridMultilevel"/>
    <w:tmpl w:val="42508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C2BF4"/>
    <w:multiLevelType w:val="hybridMultilevel"/>
    <w:tmpl w:val="77BC02D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A5945"/>
    <w:multiLevelType w:val="hybridMultilevel"/>
    <w:tmpl w:val="F9EC9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907C9C"/>
    <w:multiLevelType w:val="hybridMultilevel"/>
    <w:tmpl w:val="75524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90217"/>
    <w:multiLevelType w:val="hybridMultilevel"/>
    <w:tmpl w:val="36281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8D2126"/>
    <w:multiLevelType w:val="hybridMultilevel"/>
    <w:tmpl w:val="D34215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AE"/>
    <w:rsid w:val="000664D2"/>
    <w:rsid w:val="000A4AF2"/>
    <w:rsid w:val="0011000C"/>
    <w:rsid w:val="001303E6"/>
    <w:rsid w:val="00164714"/>
    <w:rsid w:val="00165FCD"/>
    <w:rsid w:val="001D4A4E"/>
    <w:rsid w:val="001D6010"/>
    <w:rsid w:val="002054AE"/>
    <w:rsid w:val="00244769"/>
    <w:rsid w:val="00245A78"/>
    <w:rsid w:val="00277702"/>
    <w:rsid w:val="002B6439"/>
    <w:rsid w:val="002E06B5"/>
    <w:rsid w:val="002E544B"/>
    <w:rsid w:val="0031685C"/>
    <w:rsid w:val="00327561"/>
    <w:rsid w:val="003B7E1E"/>
    <w:rsid w:val="00454A28"/>
    <w:rsid w:val="00457C73"/>
    <w:rsid w:val="004A4E59"/>
    <w:rsid w:val="004D242A"/>
    <w:rsid w:val="00507773"/>
    <w:rsid w:val="0051121A"/>
    <w:rsid w:val="0051216E"/>
    <w:rsid w:val="0052354C"/>
    <w:rsid w:val="00525ABE"/>
    <w:rsid w:val="00544CB1"/>
    <w:rsid w:val="005E2E85"/>
    <w:rsid w:val="005F47CB"/>
    <w:rsid w:val="0064572B"/>
    <w:rsid w:val="00674EC2"/>
    <w:rsid w:val="00730795"/>
    <w:rsid w:val="00776885"/>
    <w:rsid w:val="007A4489"/>
    <w:rsid w:val="007E2A4D"/>
    <w:rsid w:val="00810E13"/>
    <w:rsid w:val="00890368"/>
    <w:rsid w:val="00924869"/>
    <w:rsid w:val="0093229C"/>
    <w:rsid w:val="00971CC8"/>
    <w:rsid w:val="00A23565"/>
    <w:rsid w:val="00A32C70"/>
    <w:rsid w:val="00A54C96"/>
    <w:rsid w:val="00A57F61"/>
    <w:rsid w:val="00A804AF"/>
    <w:rsid w:val="00B171A9"/>
    <w:rsid w:val="00B9411E"/>
    <w:rsid w:val="00C6489C"/>
    <w:rsid w:val="00C73C58"/>
    <w:rsid w:val="00D6063C"/>
    <w:rsid w:val="00DC6E97"/>
    <w:rsid w:val="00E46CCC"/>
    <w:rsid w:val="00E5521F"/>
    <w:rsid w:val="00E81111"/>
    <w:rsid w:val="00E9775F"/>
    <w:rsid w:val="00F26FD5"/>
    <w:rsid w:val="00F46F16"/>
    <w:rsid w:val="00F77A7A"/>
    <w:rsid w:val="00FD52CE"/>
    <w:rsid w:val="00FE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BD26"/>
  <w15:docId w15:val="{0C5BAE14-FA54-4FB3-BE8D-7FAA2090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89C"/>
  </w:style>
  <w:style w:type="paragraph" w:styleId="Heading1">
    <w:name w:val="heading 1"/>
    <w:basedOn w:val="Normal"/>
    <w:link w:val="Heading1Char"/>
    <w:uiPriority w:val="9"/>
    <w:qFormat/>
    <w:rsid w:val="00F46F16"/>
    <w:pPr>
      <w:spacing w:before="96" w:after="96" w:line="240" w:lineRule="atLeast"/>
      <w:outlineLvl w:val="0"/>
    </w:pPr>
    <w:rPr>
      <w:rFonts w:ascii="FrutigerLT-Light" w:eastAsia="Times New Roman" w:hAnsi="FrutigerLT-Light" w:cs="Times New Roman"/>
      <w:color w:val="5B4293"/>
      <w:kern w:val="36"/>
      <w:sz w:val="67"/>
      <w:szCs w:val="6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A4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F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16"/>
  </w:style>
  <w:style w:type="paragraph" w:styleId="Footer">
    <w:name w:val="footer"/>
    <w:basedOn w:val="Normal"/>
    <w:link w:val="FooterChar"/>
    <w:uiPriority w:val="99"/>
    <w:unhideWhenUsed/>
    <w:rsid w:val="00F46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16"/>
  </w:style>
  <w:style w:type="paragraph" w:styleId="BalloonText">
    <w:name w:val="Balloon Text"/>
    <w:basedOn w:val="Normal"/>
    <w:link w:val="BalloonTextChar"/>
    <w:uiPriority w:val="99"/>
    <w:semiHidden/>
    <w:unhideWhenUsed/>
    <w:rsid w:val="00F4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F1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46F16"/>
    <w:rPr>
      <w:rFonts w:ascii="FrutigerLT-Light" w:eastAsia="Times New Roman" w:hAnsi="FrutigerLT-Light" w:cs="Times New Roman"/>
      <w:color w:val="5B4293"/>
      <w:kern w:val="36"/>
      <w:sz w:val="67"/>
      <w:szCs w:val="67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07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93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8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48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02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5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40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811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477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phr.org/i-want-to-apply-for-registration/practitioner/" TargetMode="External"/><Relationship Id="rId13" Type="http://schemas.openxmlformats.org/officeDocument/2006/relationships/hyperlink" Target="https://www.ukphr.org/wp-content/uploads/2019/04/Guidance-for-applicants-assessors-and-verifiers-April-2019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lix@healthtalks.org.uk" TargetMode="External"/><Relationship Id="rId12" Type="http://schemas.openxmlformats.org/officeDocument/2006/relationships/hyperlink" Target="https://www.ukphr.org/wp-content/uploads/2019/04/Guidance-for-applicants-assessors-and-verifiers-April-2019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phr.org/i-want-to-apply-for-registration/practitione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lix@healthtalk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phr.org/wp-content/uploads/2019/04/Guidance-for-applicants-assessors-and-verifiers-April-2019.pdf" TargetMode="External"/><Relationship Id="rId14" Type="http://schemas.openxmlformats.org/officeDocument/2006/relationships/hyperlink" Target="mailto:alix@healthtalks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</dc:creator>
  <cp:lastModifiedBy>alix sheppard</cp:lastModifiedBy>
  <cp:revision>4</cp:revision>
  <cp:lastPrinted>2016-04-28T11:19:00Z</cp:lastPrinted>
  <dcterms:created xsi:type="dcterms:W3CDTF">2019-05-21T10:47:00Z</dcterms:created>
  <dcterms:modified xsi:type="dcterms:W3CDTF">2020-06-30T10:57:00Z</dcterms:modified>
</cp:coreProperties>
</file>