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33"/>
        <w:tblW w:w="10459" w:type="dxa"/>
        <w:tblLook w:val="00A0" w:firstRow="1" w:lastRow="0" w:firstColumn="1" w:lastColumn="0" w:noHBand="0" w:noVBand="0"/>
      </w:tblPr>
      <w:tblGrid>
        <w:gridCol w:w="1101"/>
        <w:gridCol w:w="1918"/>
        <w:gridCol w:w="208"/>
        <w:gridCol w:w="1876"/>
        <w:gridCol w:w="1844"/>
        <w:gridCol w:w="1688"/>
        <w:gridCol w:w="1824"/>
      </w:tblGrid>
      <w:tr w:rsidR="00501572" w:rsidRPr="005156B5">
        <w:trPr>
          <w:trHeight w:val="239"/>
        </w:trPr>
        <w:tc>
          <w:tcPr>
            <w:tcW w:w="5103" w:type="dxa"/>
            <w:gridSpan w:val="4"/>
            <w:tcBorders>
              <w:top w:val="single" w:sz="4" w:space="0" w:color="auto"/>
              <w:left w:val="single" w:sz="4" w:space="0" w:color="auto"/>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bookmarkStart w:id="0" w:name="RANGE_A1_I19"/>
            <w:bookmarkStart w:id="1" w:name="_GoBack"/>
            <w:bookmarkEnd w:id="1"/>
            <w:r w:rsidRPr="005156B5">
              <w:rPr>
                <w:b/>
                <w:bCs/>
                <w:color w:val="000000"/>
                <w:sz w:val="18"/>
                <w:szCs w:val="18"/>
                <w:lang w:eastAsia="en-GB"/>
              </w:rPr>
              <w:t>Foundation School (Delete as appropriate)</w:t>
            </w:r>
            <w:bookmarkEnd w:id="0"/>
          </w:p>
        </w:tc>
        <w:tc>
          <w:tcPr>
            <w:tcW w:w="5356" w:type="dxa"/>
            <w:gridSpan w:val="3"/>
            <w:tcBorders>
              <w:top w:val="single" w:sz="4" w:space="0" w:color="auto"/>
              <w:left w:val="nil"/>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Programme No. (</w:t>
            </w:r>
            <w:proofErr w:type="spellStart"/>
            <w:proofErr w:type="gramStart"/>
            <w:r w:rsidRPr="005156B5">
              <w:rPr>
                <w:b/>
                <w:bCs/>
                <w:color w:val="000000"/>
                <w:sz w:val="18"/>
                <w:szCs w:val="18"/>
                <w:lang w:eastAsia="en-GB"/>
              </w:rPr>
              <w:t>eg</w:t>
            </w:r>
            <w:proofErr w:type="spellEnd"/>
            <w:proofErr w:type="gramEnd"/>
            <w:r w:rsidRPr="005156B5">
              <w:rPr>
                <w:b/>
                <w:bCs/>
                <w:color w:val="000000"/>
                <w:sz w:val="18"/>
                <w:szCs w:val="18"/>
                <w:lang w:eastAsia="en-GB"/>
              </w:rPr>
              <w:t>. L006 OR T102)*:</w:t>
            </w:r>
          </w:p>
        </w:tc>
      </w:tr>
      <w:tr w:rsidR="00501572" w:rsidRPr="005156B5">
        <w:trPr>
          <w:trHeight w:val="239"/>
        </w:trPr>
        <w:tc>
          <w:tcPr>
            <w:tcW w:w="5103" w:type="dxa"/>
            <w:gridSpan w:val="4"/>
            <w:tcBorders>
              <w:top w:val="single" w:sz="4" w:space="0" w:color="auto"/>
              <w:left w:val="single" w:sz="4" w:space="0" w:color="auto"/>
              <w:bottom w:val="single" w:sz="4" w:space="0" w:color="auto"/>
              <w:right w:val="single" w:sz="4" w:space="0" w:color="auto"/>
            </w:tcBorders>
            <w:noWrap/>
            <w:vAlign w:val="bottom"/>
          </w:tcPr>
          <w:p w:rsidR="00501572" w:rsidRPr="005156B5" w:rsidRDefault="00501572" w:rsidP="00607AA9">
            <w:pPr>
              <w:spacing w:after="0" w:line="240" w:lineRule="auto"/>
              <w:rPr>
                <w:color w:val="000000"/>
                <w:sz w:val="18"/>
                <w:szCs w:val="18"/>
                <w:lang w:eastAsia="en-GB"/>
              </w:rPr>
            </w:pPr>
            <w:r>
              <w:rPr>
                <w:color w:val="000000"/>
                <w:sz w:val="18"/>
                <w:szCs w:val="18"/>
                <w:lang w:eastAsia="en-GB"/>
              </w:rPr>
              <w:t>LNR</w:t>
            </w:r>
          </w:p>
        </w:tc>
        <w:tc>
          <w:tcPr>
            <w:tcW w:w="5356" w:type="dxa"/>
            <w:gridSpan w:val="3"/>
            <w:tcBorders>
              <w:top w:val="single" w:sz="4" w:space="0" w:color="auto"/>
              <w:left w:val="nil"/>
              <w:bottom w:val="single" w:sz="4" w:space="0" w:color="auto"/>
              <w:right w:val="single" w:sz="4" w:space="0" w:color="auto"/>
            </w:tcBorders>
            <w:noWrap/>
            <w:vAlign w:val="bottom"/>
          </w:tcPr>
          <w:p w:rsidR="00501572" w:rsidRPr="005156B5" w:rsidRDefault="00501572" w:rsidP="00607AA9">
            <w:pPr>
              <w:spacing w:after="0" w:line="240" w:lineRule="auto"/>
              <w:rPr>
                <w:color w:val="000000"/>
                <w:sz w:val="18"/>
                <w:szCs w:val="18"/>
                <w:lang w:eastAsia="en-GB"/>
              </w:rPr>
            </w:pPr>
            <w:r>
              <w:rPr>
                <w:color w:val="000000"/>
                <w:sz w:val="18"/>
                <w:szCs w:val="18"/>
                <w:lang w:eastAsia="en-GB"/>
              </w:rPr>
              <w:t>L013</w:t>
            </w:r>
          </w:p>
        </w:tc>
      </w:tr>
      <w:tr w:rsidR="00501572" w:rsidRPr="005156B5">
        <w:trPr>
          <w:trHeight w:val="230"/>
        </w:trPr>
        <w:tc>
          <w:tcPr>
            <w:tcW w:w="3019" w:type="dxa"/>
            <w:gridSpan w:val="2"/>
            <w:tcBorders>
              <w:top w:val="single" w:sz="4" w:space="0" w:color="auto"/>
              <w:left w:val="single" w:sz="4" w:space="0" w:color="auto"/>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Year (Delete as appropriate)</w:t>
            </w:r>
          </w:p>
        </w:tc>
        <w:tc>
          <w:tcPr>
            <w:tcW w:w="3928" w:type="dxa"/>
            <w:gridSpan w:val="3"/>
            <w:tcBorders>
              <w:top w:val="single" w:sz="4" w:space="0" w:color="auto"/>
              <w:left w:val="nil"/>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Specialty:</w:t>
            </w:r>
          </w:p>
        </w:tc>
        <w:tc>
          <w:tcPr>
            <w:tcW w:w="3512" w:type="dxa"/>
            <w:gridSpan w:val="2"/>
            <w:tcBorders>
              <w:top w:val="single" w:sz="4" w:space="0" w:color="auto"/>
              <w:left w:val="nil"/>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Subspecialty (If appropriate):</w:t>
            </w:r>
          </w:p>
        </w:tc>
      </w:tr>
      <w:tr w:rsidR="00501572" w:rsidRPr="005156B5">
        <w:trPr>
          <w:trHeight w:val="239"/>
        </w:trPr>
        <w:tc>
          <w:tcPr>
            <w:tcW w:w="3019" w:type="dxa"/>
            <w:gridSpan w:val="2"/>
            <w:tcBorders>
              <w:top w:val="single" w:sz="4" w:space="0" w:color="auto"/>
              <w:left w:val="single" w:sz="4" w:space="0" w:color="auto"/>
              <w:bottom w:val="single" w:sz="4" w:space="0" w:color="auto"/>
              <w:right w:val="single" w:sz="4" w:space="0" w:color="auto"/>
            </w:tcBorders>
          </w:tcPr>
          <w:p w:rsidR="00501572" w:rsidRPr="005156B5" w:rsidRDefault="00501572" w:rsidP="00607AA9">
            <w:pPr>
              <w:spacing w:after="0" w:line="240" w:lineRule="auto"/>
              <w:rPr>
                <w:color w:val="000000"/>
                <w:sz w:val="18"/>
                <w:szCs w:val="18"/>
                <w:lang w:eastAsia="en-GB"/>
              </w:rPr>
            </w:pPr>
            <w:r w:rsidRPr="005156B5">
              <w:rPr>
                <w:color w:val="000000"/>
                <w:sz w:val="18"/>
                <w:szCs w:val="18"/>
                <w:lang w:eastAsia="en-GB"/>
              </w:rPr>
              <w:t>F1</w:t>
            </w:r>
          </w:p>
        </w:tc>
        <w:tc>
          <w:tcPr>
            <w:tcW w:w="3928" w:type="dxa"/>
            <w:gridSpan w:val="3"/>
            <w:tcBorders>
              <w:top w:val="single" w:sz="4" w:space="0" w:color="auto"/>
              <w:left w:val="nil"/>
              <w:bottom w:val="single" w:sz="4" w:space="0" w:color="auto"/>
              <w:right w:val="single" w:sz="4" w:space="0" w:color="auto"/>
            </w:tcBorders>
          </w:tcPr>
          <w:p w:rsidR="00501572" w:rsidRPr="005156B5" w:rsidRDefault="00501572" w:rsidP="00607AA9">
            <w:pPr>
              <w:spacing w:after="0" w:line="240" w:lineRule="auto"/>
              <w:rPr>
                <w:color w:val="000000"/>
                <w:sz w:val="18"/>
                <w:szCs w:val="18"/>
                <w:lang w:eastAsia="en-GB"/>
              </w:rPr>
            </w:pPr>
            <w:r>
              <w:rPr>
                <w:color w:val="000000"/>
                <w:sz w:val="18"/>
                <w:szCs w:val="18"/>
                <w:lang w:eastAsia="en-GB"/>
              </w:rPr>
              <w:t>General surgery</w:t>
            </w:r>
          </w:p>
        </w:tc>
        <w:tc>
          <w:tcPr>
            <w:tcW w:w="3512" w:type="dxa"/>
            <w:gridSpan w:val="2"/>
            <w:tcBorders>
              <w:top w:val="single" w:sz="4" w:space="0" w:color="auto"/>
              <w:left w:val="nil"/>
              <w:bottom w:val="single" w:sz="4" w:space="0" w:color="auto"/>
              <w:right w:val="single" w:sz="4" w:space="0" w:color="auto"/>
            </w:tcBorders>
            <w:noWrap/>
            <w:vAlign w:val="bottom"/>
          </w:tcPr>
          <w:p w:rsidR="00501572" w:rsidRPr="005156B5" w:rsidRDefault="00501572" w:rsidP="00E05320">
            <w:pPr>
              <w:spacing w:after="0" w:line="240" w:lineRule="auto"/>
              <w:rPr>
                <w:color w:val="000000"/>
                <w:sz w:val="18"/>
                <w:szCs w:val="18"/>
                <w:lang w:eastAsia="en-GB"/>
              </w:rPr>
            </w:pPr>
            <w:r w:rsidRPr="005156B5">
              <w:rPr>
                <w:color w:val="000000"/>
                <w:sz w:val="18"/>
                <w:szCs w:val="18"/>
                <w:lang w:eastAsia="en-GB"/>
              </w:rPr>
              <w:t> </w:t>
            </w:r>
            <w:r>
              <w:rPr>
                <w:color w:val="000000"/>
                <w:sz w:val="18"/>
                <w:szCs w:val="18"/>
                <w:lang w:eastAsia="en-GB"/>
              </w:rPr>
              <w:t>Colorectal surgery</w:t>
            </w:r>
          </w:p>
        </w:tc>
      </w:tr>
      <w:tr w:rsidR="00501572" w:rsidRPr="005156B5">
        <w:trPr>
          <w:trHeight w:val="239"/>
        </w:trPr>
        <w:tc>
          <w:tcPr>
            <w:tcW w:w="5103" w:type="dxa"/>
            <w:gridSpan w:val="4"/>
            <w:tcBorders>
              <w:top w:val="single" w:sz="4" w:space="0" w:color="auto"/>
              <w:left w:val="single" w:sz="4" w:space="0" w:color="auto"/>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Site:</w:t>
            </w:r>
          </w:p>
        </w:tc>
        <w:tc>
          <w:tcPr>
            <w:tcW w:w="5356" w:type="dxa"/>
            <w:gridSpan w:val="3"/>
            <w:tcBorders>
              <w:top w:val="single" w:sz="4" w:space="0" w:color="auto"/>
              <w:left w:val="nil"/>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Trust:</w:t>
            </w:r>
          </w:p>
        </w:tc>
      </w:tr>
      <w:tr w:rsidR="00501572" w:rsidRPr="005156B5">
        <w:trPr>
          <w:trHeight w:val="239"/>
        </w:trPr>
        <w:tc>
          <w:tcPr>
            <w:tcW w:w="5103" w:type="dxa"/>
            <w:gridSpan w:val="4"/>
            <w:tcBorders>
              <w:top w:val="single" w:sz="4" w:space="0" w:color="auto"/>
              <w:left w:val="single" w:sz="4" w:space="0" w:color="auto"/>
              <w:bottom w:val="single" w:sz="4" w:space="0" w:color="auto"/>
              <w:right w:val="single" w:sz="4" w:space="0" w:color="auto"/>
            </w:tcBorders>
          </w:tcPr>
          <w:p w:rsidR="00501572" w:rsidRPr="005156B5" w:rsidRDefault="00501572" w:rsidP="00607AA9">
            <w:pPr>
              <w:spacing w:after="0" w:line="240" w:lineRule="auto"/>
              <w:rPr>
                <w:color w:val="000000"/>
                <w:sz w:val="18"/>
                <w:szCs w:val="18"/>
                <w:lang w:eastAsia="en-GB"/>
              </w:rPr>
            </w:pPr>
            <w:r>
              <w:rPr>
                <w:color w:val="000000"/>
                <w:sz w:val="18"/>
                <w:szCs w:val="18"/>
                <w:lang w:eastAsia="en-GB"/>
              </w:rPr>
              <w:t>Leicester Royal Infirmary</w:t>
            </w:r>
          </w:p>
        </w:tc>
        <w:tc>
          <w:tcPr>
            <w:tcW w:w="5356" w:type="dxa"/>
            <w:gridSpan w:val="3"/>
            <w:tcBorders>
              <w:top w:val="single" w:sz="4" w:space="0" w:color="auto"/>
              <w:left w:val="nil"/>
              <w:bottom w:val="single" w:sz="4" w:space="0" w:color="auto"/>
              <w:right w:val="single" w:sz="4" w:space="0" w:color="auto"/>
            </w:tcBorders>
          </w:tcPr>
          <w:p w:rsidR="00501572" w:rsidRPr="005156B5" w:rsidRDefault="00501572" w:rsidP="00607AA9">
            <w:pPr>
              <w:spacing w:after="0" w:line="240" w:lineRule="auto"/>
              <w:rPr>
                <w:color w:val="000000"/>
                <w:sz w:val="18"/>
                <w:szCs w:val="18"/>
                <w:lang w:eastAsia="en-GB"/>
              </w:rPr>
            </w:pPr>
            <w:r>
              <w:rPr>
                <w:color w:val="000000"/>
                <w:sz w:val="18"/>
                <w:szCs w:val="18"/>
                <w:lang w:eastAsia="en-GB"/>
              </w:rPr>
              <w:t xml:space="preserve">University Hospitals of Leicester </w:t>
            </w:r>
            <w:r w:rsidRPr="005156B5">
              <w:rPr>
                <w:color w:val="000000"/>
                <w:sz w:val="18"/>
                <w:szCs w:val="18"/>
                <w:lang w:eastAsia="en-GB"/>
              </w:rPr>
              <w:t xml:space="preserve">NHS Trust </w:t>
            </w:r>
          </w:p>
        </w:tc>
      </w:tr>
      <w:tr w:rsidR="00501572" w:rsidRPr="005156B5">
        <w:trPr>
          <w:trHeight w:val="239"/>
        </w:trPr>
        <w:tc>
          <w:tcPr>
            <w:tcW w:w="10459" w:type="dxa"/>
            <w:gridSpan w:val="7"/>
            <w:tcBorders>
              <w:top w:val="single" w:sz="4" w:space="0" w:color="auto"/>
              <w:left w:val="single" w:sz="4" w:space="0" w:color="auto"/>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Main duties:</w:t>
            </w:r>
          </w:p>
        </w:tc>
      </w:tr>
      <w:tr w:rsidR="00501572" w:rsidRPr="005156B5">
        <w:trPr>
          <w:trHeight w:val="2843"/>
        </w:trPr>
        <w:tc>
          <w:tcPr>
            <w:tcW w:w="10459" w:type="dxa"/>
            <w:gridSpan w:val="7"/>
            <w:tcBorders>
              <w:top w:val="single" w:sz="4" w:space="0" w:color="auto"/>
              <w:left w:val="single" w:sz="4" w:space="0" w:color="auto"/>
              <w:bottom w:val="single" w:sz="4" w:space="0" w:color="auto"/>
              <w:right w:val="single" w:sz="4" w:space="0" w:color="000000"/>
            </w:tcBorders>
          </w:tcPr>
          <w:p w:rsidR="00501572" w:rsidRDefault="00501572" w:rsidP="00F56339">
            <w:pPr>
              <w:spacing w:after="60" w:line="240" w:lineRule="auto"/>
              <w:rPr>
                <w:color w:val="000000"/>
                <w:sz w:val="18"/>
                <w:szCs w:val="18"/>
                <w:lang w:eastAsia="en-GB"/>
              </w:rPr>
            </w:pPr>
            <w:r>
              <w:rPr>
                <w:color w:val="000000"/>
                <w:sz w:val="18"/>
                <w:szCs w:val="18"/>
                <w:lang w:eastAsia="en-GB"/>
              </w:rPr>
              <w:t>The colorectal foundation year 1 job at the LRI is busy but fun.</w:t>
            </w:r>
          </w:p>
          <w:p w:rsidR="00501572" w:rsidRPr="00F56339" w:rsidRDefault="00501572" w:rsidP="00F56339">
            <w:pPr>
              <w:spacing w:after="60" w:line="240" w:lineRule="auto"/>
              <w:rPr>
                <w:color w:val="000000"/>
                <w:sz w:val="18"/>
                <w:szCs w:val="18"/>
                <w:lang w:eastAsia="en-GB"/>
              </w:rPr>
            </w:pPr>
            <w:r w:rsidRPr="00F56339">
              <w:rPr>
                <w:color w:val="000000"/>
                <w:sz w:val="18"/>
                <w:szCs w:val="18"/>
                <w:lang w:eastAsia="en-GB"/>
              </w:rPr>
              <w:t>The foundation trainee will be part of a team of six consultant colorectal surgeons, four specialty registrars, two F2 trainees and four F1 trainees. This busy team treats a variety of general surgery and colorectal conditions, from day case general surgery to complex colorectal cancer surgery. On the elective side, the trainee will participate in daily consultant-led ward rounds of all patients. The trainee will be principally based on the wards, providing continuous management of in-patients. The trainee will also have the opportunity to and will be encouraged to attend outpatient clinics, operating theatre and endoscopy.</w:t>
            </w:r>
            <w:r>
              <w:rPr>
                <w:color w:val="000000"/>
                <w:sz w:val="18"/>
                <w:szCs w:val="18"/>
                <w:lang w:eastAsia="en-GB"/>
              </w:rPr>
              <w:t xml:space="preserve"> At the weekly Friday team meeting, all team members discuss plans for the following week and the registrars allocate the clinical commitments – the foundation trainees are very welcome to get involved.</w:t>
            </w:r>
          </w:p>
          <w:p w:rsidR="00501572" w:rsidRPr="00F56339" w:rsidRDefault="00501572" w:rsidP="00F56339">
            <w:pPr>
              <w:spacing w:after="60" w:line="240" w:lineRule="auto"/>
              <w:rPr>
                <w:color w:val="000000"/>
                <w:sz w:val="18"/>
                <w:szCs w:val="18"/>
                <w:lang w:eastAsia="en-GB"/>
              </w:rPr>
            </w:pPr>
            <w:r>
              <w:rPr>
                <w:color w:val="000000"/>
                <w:sz w:val="18"/>
                <w:szCs w:val="18"/>
                <w:lang w:eastAsia="en-GB"/>
              </w:rPr>
              <w:t>In the emergency setting, t</w:t>
            </w:r>
            <w:r w:rsidRPr="00F56339">
              <w:rPr>
                <w:color w:val="000000"/>
                <w:sz w:val="18"/>
                <w:szCs w:val="18"/>
                <w:lang w:eastAsia="en-GB"/>
              </w:rPr>
              <w:t xml:space="preserve">he trainee’s role </w:t>
            </w:r>
            <w:r>
              <w:rPr>
                <w:color w:val="000000"/>
                <w:sz w:val="18"/>
                <w:szCs w:val="18"/>
                <w:lang w:eastAsia="en-GB"/>
              </w:rPr>
              <w:t>is</w:t>
            </w:r>
            <w:r w:rsidRPr="00F56339">
              <w:rPr>
                <w:color w:val="000000"/>
                <w:sz w:val="18"/>
                <w:szCs w:val="18"/>
                <w:lang w:eastAsia="en-GB"/>
              </w:rPr>
              <w:t xml:space="preserve"> to assess and provide initial manage</w:t>
            </w:r>
            <w:r>
              <w:rPr>
                <w:color w:val="000000"/>
                <w:sz w:val="18"/>
                <w:szCs w:val="18"/>
                <w:lang w:eastAsia="en-GB"/>
              </w:rPr>
              <w:t xml:space="preserve">ment </w:t>
            </w:r>
            <w:proofErr w:type="spellStart"/>
            <w:r>
              <w:rPr>
                <w:color w:val="000000"/>
                <w:sz w:val="18"/>
                <w:szCs w:val="18"/>
                <w:lang w:eastAsia="en-GB"/>
              </w:rPr>
              <w:t>tourgent</w:t>
            </w:r>
            <w:proofErr w:type="spellEnd"/>
            <w:r>
              <w:rPr>
                <w:color w:val="000000"/>
                <w:sz w:val="18"/>
                <w:szCs w:val="18"/>
                <w:lang w:eastAsia="en-GB"/>
              </w:rPr>
              <w:t xml:space="preserve"> and emergency GI surgical admissions</w:t>
            </w:r>
            <w:r w:rsidRPr="00F56339">
              <w:rPr>
                <w:color w:val="000000"/>
                <w:sz w:val="18"/>
                <w:szCs w:val="18"/>
                <w:lang w:eastAsia="en-GB"/>
              </w:rPr>
              <w:t>; patients can be extremely unwell and the trainee will learn to manage a deteriorating patient with direct support from senior surgical on call team and nursing staff. There is also a second on call rota, where the trainee covers ward patients from 5 – 8pm.</w:t>
            </w:r>
            <w:r>
              <w:rPr>
                <w:color w:val="000000"/>
                <w:sz w:val="18"/>
                <w:szCs w:val="18"/>
                <w:lang w:eastAsia="en-GB"/>
              </w:rPr>
              <w:t xml:space="preserve"> The consultants provide hands-on support to trainees of all grades.</w:t>
            </w:r>
          </w:p>
          <w:p w:rsidR="00501572" w:rsidRPr="005156B5" w:rsidRDefault="00501572" w:rsidP="00F56339">
            <w:pPr>
              <w:spacing w:after="60" w:line="240" w:lineRule="auto"/>
              <w:rPr>
                <w:color w:val="000000"/>
                <w:sz w:val="16"/>
                <w:szCs w:val="16"/>
                <w:lang w:eastAsia="en-GB"/>
              </w:rPr>
            </w:pPr>
            <w:r w:rsidRPr="00F56339">
              <w:rPr>
                <w:color w:val="000000"/>
                <w:sz w:val="18"/>
                <w:szCs w:val="18"/>
                <w:lang w:eastAsia="en-GB"/>
              </w:rPr>
              <w:t>The foundation trainee will be able to satisfy requirements of the Foundation Curriculum and will be supported by the more senior trainees and consultants on the unit. The placement offers direct supervision of clinical practice and workplace based assessments, alongside a clearly delineated role to permit the trainee to meet their Intended Learning Objectives for the foundation programme. You will choose a clinical supervisor from the six consultants to provide direct support.</w:t>
            </w:r>
          </w:p>
        </w:tc>
      </w:tr>
      <w:tr w:rsidR="00501572" w:rsidRPr="005156B5">
        <w:trPr>
          <w:trHeight w:val="239"/>
        </w:trPr>
        <w:tc>
          <w:tcPr>
            <w:tcW w:w="10459" w:type="dxa"/>
            <w:gridSpan w:val="7"/>
            <w:tcBorders>
              <w:top w:val="single" w:sz="4" w:space="0" w:color="auto"/>
              <w:left w:val="single" w:sz="4" w:space="0" w:color="auto"/>
              <w:bottom w:val="single" w:sz="4" w:space="0" w:color="auto"/>
              <w:right w:val="single" w:sz="4" w:space="0" w:color="000000"/>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Example Timetable</w:t>
            </w:r>
          </w:p>
        </w:tc>
      </w:tr>
      <w:tr w:rsidR="00501572" w:rsidRPr="005156B5">
        <w:trPr>
          <w:trHeight w:val="279"/>
        </w:trPr>
        <w:tc>
          <w:tcPr>
            <w:tcW w:w="10459" w:type="dxa"/>
            <w:gridSpan w:val="7"/>
            <w:tcBorders>
              <w:top w:val="single" w:sz="4" w:space="0" w:color="auto"/>
              <w:left w:val="single" w:sz="4" w:space="0" w:color="auto"/>
              <w:bottom w:val="single" w:sz="4" w:space="0" w:color="auto"/>
              <w:right w:val="single" w:sz="4" w:space="0" w:color="000000"/>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 xml:space="preserve">For example: W/R (Outpatients), MDT, Meetings, X-Ray Conference </w:t>
            </w:r>
            <w:proofErr w:type="spellStart"/>
            <w:r w:rsidRPr="005156B5">
              <w:rPr>
                <w:b/>
                <w:bCs/>
                <w:color w:val="000000"/>
                <w:sz w:val="18"/>
                <w:szCs w:val="18"/>
                <w:lang w:eastAsia="en-GB"/>
              </w:rPr>
              <w:t>etc</w:t>
            </w:r>
            <w:proofErr w:type="spellEnd"/>
          </w:p>
        </w:tc>
      </w:tr>
      <w:tr w:rsidR="00501572" w:rsidRPr="005156B5">
        <w:trPr>
          <w:trHeight w:val="299"/>
        </w:trPr>
        <w:tc>
          <w:tcPr>
            <w:tcW w:w="1101" w:type="dxa"/>
            <w:tcBorders>
              <w:top w:val="nil"/>
              <w:left w:val="single" w:sz="4" w:space="0" w:color="auto"/>
              <w:bottom w:val="single" w:sz="4" w:space="0" w:color="auto"/>
              <w:right w:val="single" w:sz="4" w:space="0" w:color="auto"/>
            </w:tcBorders>
            <w:shd w:val="clear" w:color="000000" w:fill="FFC000"/>
          </w:tcPr>
          <w:p w:rsidR="00501572" w:rsidRPr="005156B5" w:rsidRDefault="00501572" w:rsidP="00607AA9">
            <w:pPr>
              <w:spacing w:after="0" w:line="240" w:lineRule="auto"/>
              <w:rPr>
                <w:sz w:val="18"/>
                <w:szCs w:val="18"/>
                <w:lang w:eastAsia="en-GB"/>
              </w:rPr>
            </w:pPr>
            <w:r w:rsidRPr="005156B5">
              <w:rPr>
                <w:sz w:val="18"/>
                <w:szCs w:val="18"/>
                <w:lang w:eastAsia="en-GB"/>
              </w:rPr>
              <w:t> </w:t>
            </w:r>
          </w:p>
        </w:tc>
        <w:tc>
          <w:tcPr>
            <w:tcW w:w="2126" w:type="dxa"/>
            <w:gridSpan w:val="2"/>
            <w:tcBorders>
              <w:top w:val="single" w:sz="4" w:space="0" w:color="auto"/>
              <w:left w:val="nil"/>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Mon</w:t>
            </w:r>
          </w:p>
        </w:tc>
        <w:tc>
          <w:tcPr>
            <w:tcW w:w="1876" w:type="dxa"/>
            <w:tcBorders>
              <w:top w:val="single" w:sz="4" w:space="0" w:color="auto"/>
              <w:left w:val="nil"/>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Tues</w:t>
            </w:r>
          </w:p>
        </w:tc>
        <w:tc>
          <w:tcPr>
            <w:tcW w:w="1844" w:type="dxa"/>
            <w:tcBorders>
              <w:top w:val="nil"/>
              <w:left w:val="nil"/>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Weds</w:t>
            </w:r>
          </w:p>
        </w:tc>
        <w:tc>
          <w:tcPr>
            <w:tcW w:w="1688" w:type="dxa"/>
            <w:tcBorders>
              <w:top w:val="nil"/>
              <w:left w:val="nil"/>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Thurs</w:t>
            </w:r>
          </w:p>
        </w:tc>
        <w:tc>
          <w:tcPr>
            <w:tcW w:w="1824" w:type="dxa"/>
            <w:tcBorders>
              <w:top w:val="nil"/>
              <w:left w:val="nil"/>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Fri</w:t>
            </w:r>
          </w:p>
        </w:tc>
      </w:tr>
      <w:tr w:rsidR="00501572" w:rsidRPr="005156B5">
        <w:trPr>
          <w:trHeight w:val="661"/>
        </w:trPr>
        <w:tc>
          <w:tcPr>
            <w:tcW w:w="1101" w:type="dxa"/>
            <w:tcBorders>
              <w:top w:val="nil"/>
              <w:left w:val="single" w:sz="4" w:space="0" w:color="auto"/>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AM</w:t>
            </w:r>
          </w:p>
          <w:p w:rsidR="00501572" w:rsidRPr="005156B5" w:rsidRDefault="00501572" w:rsidP="00607AA9">
            <w:pPr>
              <w:spacing w:after="0" w:line="240" w:lineRule="auto"/>
              <w:rPr>
                <w:b/>
                <w:bCs/>
                <w:sz w:val="18"/>
                <w:szCs w:val="18"/>
                <w:lang w:eastAsia="en-GB"/>
              </w:rPr>
            </w:pPr>
          </w:p>
          <w:p w:rsidR="00501572" w:rsidRPr="005156B5" w:rsidRDefault="00501572" w:rsidP="00607AA9">
            <w:pPr>
              <w:spacing w:after="0" w:line="240" w:lineRule="auto"/>
              <w:rPr>
                <w:b/>
                <w:bCs/>
                <w:sz w:val="18"/>
                <w:szCs w:val="18"/>
                <w:lang w:eastAsia="en-GB"/>
              </w:rPr>
            </w:pPr>
          </w:p>
        </w:tc>
        <w:tc>
          <w:tcPr>
            <w:tcW w:w="2126" w:type="dxa"/>
            <w:gridSpan w:val="2"/>
            <w:tcBorders>
              <w:top w:val="single" w:sz="4" w:space="0" w:color="auto"/>
              <w:left w:val="nil"/>
              <w:bottom w:val="single" w:sz="4" w:space="0" w:color="auto"/>
              <w:right w:val="single" w:sz="4" w:space="0" w:color="auto"/>
            </w:tcBorders>
          </w:tcPr>
          <w:p w:rsidR="00501572" w:rsidRDefault="00501572" w:rsidP="00607AA9">
            <w:pPr>
              <w:spacing w:after="0" w:line="240" w:lineRule="auto"/>
              <w:rPr>
                <w:sz w:val="16"/>
                <w:szCs w:val="16"/>
                <w:lang w:eastAsia="en-GB"/>
              </w:rPr>
            </w:pPr>
            <w:r w:rsidRPr="004F647C">
              <w:rPr>
                <w:sz w:val="16"/>
                <w:szCs w:val="16"/>
                <w:lang w:eastAsia="en-GB"/>
              </w:rPr>
              <w:t>Ward round</w:t>
            </w:r>
          </w:p>
          <w:p w:rsidR="00501572" w:rsidRPr="004F647C" w:rsidRDefault="00501572" w:rsidP="00607AA9">
            <w:pPr>
              <w:spacing w:after="0" w:line="240" w:lineRule="auto"/>
              <w:rPr>
                <w:sz w:val="16"/>
                <w:szCs w:val="16"/>
                <w:lang w:eastAsia="en-GB"/>
              </w:rPr>
            </w:pPr>
            <w:r>
              <w:rPr>
                <w:sz w:val="16"/>
                <w:szCs w:val="16"/>
                <w:lang w:eastAsia="en-GB"/>
              </w:rPr>
              <w:t>Endoscopy</w:t>
            </w:r>
          </w:p>
        </w:tc>
        <w:tc>
          <w:tcPr>
            <w:tcW w:w="1876" w:type="dxa"/>
            <w:tcBorders>
              <w:top w:val="single" w:sz="4" w:space="0" w:color="auto"/>
              <w:left w:val="nil"/>
              <w:bottom w:val="single" w:sz="4" w:space="0" w:color="auto"/>
              <w:right w:val="single" w:sz="4" w:space="0" w:color="auto"/>
            </w:tcBorders>
          </w:tcPr>
          <w:p w:rsidR="00501572" w:rsidRDefault="00501572" w:rsidP="00607AA9">
            <w:pPr>
              <w:spacing w:after="0" w:line="240" w:lineRule="auto"/>
              <w:rPr>
                <w:sz w:val="16"/>
                <w:szCs w:val="16"/>
                <w:lang w:eastAsia="en-GB"/>
              </w:rPr>
            </w:pPr>
            <w:r w:rsidRPr="004F647C">
              <w:rPr>
                <w:sz w:val="16"/>
                <w:szCs w:val="16"/>
                <w:lang w:eastAsia="en-GB"/>
              </w:rPr>
              <w:t>Ward round</w:t>
            </w:r>
          </w:p>
          <w:p w:rsidR="00501572" w:rsidRPr="004F647C" w:rsidRDefault="00501572" w:rsidP="00607AA9">
            <w:pPr>
              <w:spacing w:after="0" w:line="240" w:lineRule="auto"/>
              <w:rPr>
                <w:sz w:val="16"/>
                <w:szCs w:val="16"/>
                <w:lang w:eastAsia="en-GB"/>
              </w:rPr>
            </w:pPr>
            <w:r>
              <w:rPr>
                <w:sz w:val="16"/>
                <w:szCs w:val="16"/>
                <w:lang w:eastAsia="en-GB"/>
              </w:rPr>
              <w:t>Theatre and outpatients</w:t>
            </w:r>
          </w:p>
        </w:tc>
        <w:tc>
          <w:tcPr>
            <w:tcW w:w="1844" w:type="dxa"/>
            <w:tcBorders>
              <w:top w:val="nil"/>
              <w:left w:val="nil"/>
              <w:bottom w:val="single" w:sz="4" w:space="0" w:color="auto"/>
              <w:right w:val="single" w:sz="4" w:space="0" w:color="auto"/>
            </w:tcBorders>
          </w:tcPr>
          <w:p w:rsidR="00501572" w:rsidRDefault="00501572" w:rsidP="00607AA9">
            <w:pPr>
              <w:spacing w:after="0" w:line="240" w:lineRule="auto"/>
              <w:rPr>
                <w:sz w:val="16"/>
                <w:szCs w:val="16"/>
                <w:lang w:eastAsia="en-GB"/>
              </w:rPr>
            </w:pPr>
            <w:r w:rsidRPr="004F647C">
              <w:rPr>
                <w:sz w:val="16"/>
                <w:szCs w:val="16"/>
                <w:lang w:eastAsia="en-GB"/>
              </w:rPr>
              <w:t>Ward round</w:t>
            </w:r>
          </w:p>
          <w:p w:rsidR="00501572" w:rsidRPr="004F647C" w:rsidRDefault="00501572" w:rsidP="00607AA9">
            <w:pPr>
              <w:spacing w:after="0" w:line="240" w:lineRule="auto"/>
              <w:rPr>
                <w:sz w:val="16"/>
                <w:szCs w:val="16"/>
                <w:lang w:eastAsia="en-GB"/>
              </w:rPr>
            </w:pPr>
            <w:r>
              <w:rPr>
                <w:sz w:val="16"/>
                <w:szCs w:val="16"/>
                <w:lang w:eastAsia="en-GB"/>
              </w:rPr>
              <w:t>Theatre and endoscopy</w:t>
            </w:r>
          </w:p>
        </w:tc>
        <w:tc>
          <w:tcPr>
            <w:tcW w:w="1688" w:type="dxa"/>
            <w:tcBorders>
              <w:top w:val="nil"/>
              <w:left w:val="nil"/>
              <w:bottom w:val="single" w:sz="4" w:space="0" w:color="auto"/>
              <w:right w:val="single" w:sz="4" w:space="0" w:color="auto"/>
            </w:tcBorders>
          </w:tcPr>
          <w:p w:rsidR="00501572" w:rsidRDefault="00501572" w:rsidP="004F6BDD">
            <w:pPr>
              <w:spacing w:after="0" w:line="240" w:lineRule="auto"/>
              <w:rPr>
                <w:sz w:val="16"/>
                <w:szCs w:val="16"/>
                <w:lang w:eastAsia="en-GB"/>
              </w:rPr>
            </w:pPr>
            <w:r w:rsidRPr="004F647C">
              <w:rPr>
                <w:sz w:val="16"/>
                <w:szCs w:val="16"/>
                <w:lang w:eastAsia="en-GB"/>
              </w:rPr>
              <w:t>Ward round</w:t>
            </w:r>
          </w:p>
          <w:p w:rsidR="00501572" w:rsidRPr="004F647C" w:rsidRDefault="00501572" w:rsidP="004F6BDD">
            <w:pPr>
              <w:spacing w:after="0" w:line="240" w:lineRule="auto"/>
              <w:rPr>
                <w:sz w:val="16"/>
                <w:szCs w:val="16"/>
                <w:lang w:eastAsia="en-GB"/>
              </w:rPr>
            </w:pPr>
            <w:r>
              <w:rPr>
                <w:sz w:val="16"/>
                <w:szCs w:val="16"/>
                <w:lang w:eastAsia="en-GB"/>
              </w:rPr>
              <w:t>Theatre</w:t>
            </w:r>
          </w:p>
        </w:tc>
        <w:tc>
          <w:tcPr>
            <w:tcW w:w="1824" w:type="dxa"/>
            <w:tcBorders>
              <w:top w:val="nil"/>
              <w:left w:val="nil"/>
              <w:bottom w:val="single" w:sz="4" w:space="0" w:color="auto"/>
              <w:right w:val="single" w:sz="4" w:space="0" w:color="auto"/>
            </w:tcBorders>
          </w:tcPr>
          <w:p w:rsidR="00501572" w:rsidRDefault="00501572" w:rsidP="00607AA9">
            <w:pPr>
              <w:spacing w:after="0" w:line="240" w:lineRule="auto"/>
              <w:rPr>
                <w:sz w:val="16"/>
                <w:szCs w:val="16"/>
                <w:lang w:eastAsia="en-GB"/>
              </w:rPr>
            </w:pPr>
            <w:r w:rsidRPr="004F647C">
              <w:rPr>
                <w:sz w:val="16"/>
                <w:szCs w:val="16"/>
                <w:lang w:eastAsia="en-GB"/>
              </w:rPr>
              <w:t>Ward round</w:t>
            </w:r>
          </w:p>
          <w:p w:rsidR="00501572" w:rsidRPr="004F647C" w:rsidRDefault="00501572" w:rsidP="00607AA9">
            <w:pPr>
              <w:spacing w:after="0" w:line="240" w:lineRule="auto"/>
              <w:rPr>
                <w:sz w:val="16"/>
                <w:szCs w:val="16"/>
                <w:lang w:eastAsia="en-GB"/>
              </w:rPr>
            </w:pPr>
            <w:r>
              <w:rPr>
                <w:sz w:val="16"/>
                <w:szCs w:val="16"/>
                <w:lang w:eastAsia="en-GB"/>
              </w:rPr>
              <w:t>Theatre and endoscopy</w:t>
            </w:r>
          </w:p>
        </w:tc>
      </w:tr>
      <w:tr w:rsidR="00501572" w:rsidRPr="005156B5">
        <w:trPr>
          <w:trHeight w:val="239"/>
        </w:trPr>
        <w:tc>
          <w:tcPr>
            <w:tcW w:w="1101" w:type="dxa"/>
            <w:tcBorders>
              <w:top w:val="nil"/>
              <w:left w:val="single" w:sz="4" w:space="0" w:color="auto"/>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Lunchtime</w:t>
            </w:r>
          </w:p>
        </w:tc>
        <w:tc>
          <w:tcPr>
            <w:tcW w:w="2126" w:type="dxa"/>
            <w:gridSpan w:val="2"/>
            <w:tcBorders>
              <w:top w:val="single" w:sz="4" w:space="0" w:color="auto"/>
              <w:left w:val="nil"/>
              <w:bottom w:val="single" w:sz="4" w:space="0" w:color="auto"/>
              <w:right w:val="single" w:sz="4" w:space="0" w:color="auto"/>
            </w:tcBorders>
          </w:tcPr>
          <w:p w:rsidR="00501572" w:rsidRPr="004F647C" w:rsidRDefault="00501572" w:rsidP="00607AA9">
            <w:pPr>
              <w:spacing w:after="0" w:line="240" w:lineRule="auto"/>
              <w:rPr>
                <w:sz w:val="16"/>
                <w:szCs w:val="16"/>
                <w:lang w:eastAsia="en-GB"/>
              </w:rPr>
            </w:pPr>
            <w:r w:rsidRPr="004F647C">
              <w:rPr>
                <w:sz w:val="16"/>
                <w:szCs w:val="16"/>
                <w:lang w:eastAsia="en-GB"/>
              </w:rPr>
              <w:t> GI radiology meeting 1-2pm</w:t>
            </w:r>
          </w:p>
        </w:tc>
        <w:tc>
          <w:tcPr>
            <w:tcW w:w="1876" w:type="dxa"/>
            <w:tcBorders>
              <w:top w:val="single" w:sz="4" w:space="0" w:color="auto"/>
              <w:left w:val="nil"/>
              <w:bottom w:val="single" w:sz="4" w:space="0" w:color="auto"/>
              <w:right w:val="single" w:sz="4" w:space="0" w:color="auto"/>
            </w:tcBorders>
          </w:tcPr>
          <w:p w:rsidR="00501572" w:rsidRPr="004F647C" w:rsidRDefault="00501572" w:rsidP="00607AA9">
            <w:pPr>
              <w:spacing w:after="0" w:line="240" w:lineRule="auto"/>
              <w:rPr>
                <w:sz w:val="16"/>
                <w:szCs w:val="16"/>
                <w:lang w:eastAsia="en-GB"/>
              </w:rPr>
            </w:pPr>
            <w:r w:rsidRPr="004F647C">
              <w:rPr>
                <w:sz w:val="16"/>
                <w:szCs w:val="16"/>
                <w:lang w:eastAsia="en-GB"/>
              </w:rPr>
              <w:t> </w:t>
            </w:r>
            <w:r>
              <w:rPr>
                <w:sz w:val="16"/>
                <w:szCs w:val="16"/>
                <w:lang w:eastAsia="en-GB"/>
              </w:rPr>
              <w:t>IBD MDT</w:t>
            </w:r>
          </w:p>
        </w:tc>
        <w:tc>
          <w:tcPr>
            <w:tcW w:w="1844" w:type="dxa"/>
            <w:tcBorders>
              <w:top w:val="nil"/>
              <w:left w:val="nil"/>
              <w:bottom w:val="single" w:sz="4" w:space="0" w:color="auto"/>
              <w:right w:val="single" w:sz="4" w:space="0" w:color="auto"/>
            </w:tcBorders>
          </w:tcPr>
          <w:p w:rsidR="00501572" w:rsidRPr="004F647C" w:rsidRDefault="00501572" w:rsidP="00607AA9">
            <w:pPr>
              <w:spacing w:after="0" w:line="240" w:lineRule="auto"/>
              <w:rPr>
                <w:sz w:val="16"/>
                <w:szCs w:val="16"/>
                <w:lang w:eastAsia="en-GB"/>
              </w:rPr>
            </w:pPr>
            <w:r w:rsidRPr="004F647C">
              <w:rPr>
                <w:sz w:val="16"/>
                <w:szCs w:val="16"/>
                <w:lang w:eastAsia="en-GB"/>
              </w:rPr>
              <w:t> </w:t>
            </w:r>
            <w:r>
              <w:rPr>
                <w:sz w:val="16"/>
                <w:szCs w:val="16"/>
                <w:lang w:eastAsia="en-GB"/>
              </w:rPr>
              <w:t>FY1 teaching 1-2pm</w:t>
            </w:r>
          </w:p>
        </w:tc>
        <w:tc>
          <w:tcPr>
            <w:tcW w:w="1688" w:type="dxa"/>
            <w:tcBorders>
              <w:top w:val="nil"/>
              <w:left w:val="nil"/>
              <w:bottom w:val="single" w:sz="4" w:space="0" w:color="auto"/>
              <w:right w:val="single" w:sz="4" w:space="0" w:color="auto"/>
            </w:tcBorders>
          </w:tcPr>
          <w:p w:rsidR="00501572" w:rsidRPr="004F647C" w:rsidRDefault="00501572" w:rsidP="00607AA9">
            <w:pPr>
              <w:spacing w:after="0" w:line="240" w:lineRule="auto"/>
              <w:rPr>
                <w:sz w:val="16"/>
                <w:szCs w:val="16"/>
                <w:lang w:eastAsia="en-GB"/>
              </w:rPr>
            </w:pPr>
          </w:p>
        </w:tc>
        <w:tc>
          <w:tcPr>
            <w:tcW w:w="1824" w:type="dxa"/>
            <w:tcBorders>
              <w:top w:val="nil"/>
              <w:left w:val="nil"/>
              <w:bottom w:val="single" w:sz="4" w:space="0" w:color="auto"/>
              <w:right w:val="single" w:sz="4" w:space="0" w:color="auto"/>
            </w:tcBorders>
          </w:tcPr>
          <w:p w:rsidR="00501572" w:rsidRPr="004F647C" w:rsidRDefault="00501572" w:rsidP="00607AA9">
            <w:pPr>
              <w:spacing w:after="0" w:line="240" w:lineRule="auto"/>
              <w:rPr>
                <w:sz w:val="16"/>
                <w:szCs w:val="16"/>
                <w:lang w:eastAsia="en-GB"/>
              </w:rPr>
            </w:pPr>
            <w:r w:rsidRPr="004F647C">
              <w:rPr>
                <w:sz w:val="16"/>
                <w:szCs w:val="16"/>
                <w:lang w:eastAsia="en-GB"/>
              </w:rPr>
              <w:t> </w:t>
            </w:r>
            <w:r>
              <w:rPr>
                <w:sz w:val="16"/>
                <w:szCs w:val="16"/>
                <w:lang w:eastAsia="en-GB"/>
              </w:rPr>
              <w:t>Whole team planning meeting</w:t>
            </w:r>
          </w:p>
        </w:tc>
      </w:tr>
      <w:tr w:rsidR="00501572" w:rsidRPr="005156B5">
        <w:trPr>
          <w:trHeight w:val="442"/>
        </w:trPr>
        <w:tc>
          <w:tcPr>
            <w:tcW w:w="1101" w:type="dxa"/>
            <w:tcBorders>
              <w:top w:val="nil"/>
              <w:left w:val="single" w:sz="4" w:space="0" w:color="auto"/>
              <w:bottom w:val="single" w:sz="4" w:space="0" w:color="auto"/>
              <w:right w:val="single" w:sz="4" w:space="0" w:color="auto"/>
            </w:tcBorders>
            <w:shd w:val="clear" w:color="000000" w:fill="FFC000"/>
          </w:tcPr>
          <w:p w:rsidR="00501572" w:rsidRPr="005156B5" w:rsidRDefault="00501572" w:rsidP="00607AA9">
            <w:pPr>
              <w:spacing w:after="0" w:line="240" w:lineRule="auto"/>
              <w:rPr>
                <w:b/>
                <w:bCs/>
                <w:sz w:val="18"/>
                <w:szCs w:val="18"/>
                <w:lang w:eastAsia="en-GB"/>
              </w:rPr>
            </w:pPr>
            <w:r w:rsidRPr="005156B5">
              <w:rPr>
                <w:b/>
                <w:bCs/>
                <w:sz w:val="18"/>
                <w:szCs w:val="18"/>
                <w:lang w:eastAsia="en-GB"/>
              </w:rPr>
              <w:t>PM</w:t>
            </w:r>
          </w:p>
        </w:tc>
        <w:tc>
          <w:tcPr>
            <w:tcW w:w="2126" w:type="dxa"/>
            <w:gridSpan w:val="2"/>
            <w:tcBorders>
              <w:top w:val="single" w:sz="4" w:space="0" w:color="auto"/>
              <w:left w:val="nil"/>
              <w:bottom w:val="single" w:sz="4" w:space="0" w:color="auto"/>
              <w:right w:val="single" w:sz="4" w:space="0" w:color="auto"/>
            </w:tcBorders>
          </w:tcPr>
          <w:p w:rsidR="00501572" w:rsidRDefault="00501572" w:rsidP="00607AA9">
            <w:pPr>
              <w:spacing w:after="0" w:line="240" w:lineRule="auto"/>
              <w:rPr>
                <w:sz w:val="16"/>
                <w:szCs w:val="16"/>
                <w:lang w:eastAsia="en-GB"/>
              </w:rPr>
            </w:pPr>
            <w:r w:rsidRPr="004F647C">
              <w:rPr>
                <w:sz w:val="16"/>
                <w:szCs w:val="16"/>
                <w:lang w:eastAsia="en-GB"/>
              </w:rPr>
              <w:t>Ward duties</w:t>
            </w:r>
          </w:p>
          <w:p w:rsidR="00501572" w:rsidRPr="004F647C" w:rsidRDefault="00501572" w:rsidP="00607AA9">
            <w:pPr>
              <w:spacing w:after="0" w:line="240" w:lineRule="auto"/>
              <w:rPr>
                <w:sz w:val="16"/>
                <w:szCs w:val="16"/>
                <w:lang w:eastAsia="en-GB"/>
              </w:rPr>
            </w:pPr>
            <w:r>
              <w:rPr>
                <w:sz w:val="16"/>
                <w:szCs w:val="16"/>
                <w:lang w:eastAsia="en-GB"/>
              </w:rPr>
              <w:t>Colorectal MDT 3.30 – 5pm</w:t>
            </w:r>
          </w:p>
          <w:p w:rsidR="00501572" w:rsidRPr="004F647C" w:rsidRDefault="00501572" w:rsidP="00CD7648">
            <w:pPr>
              <w:spacing w:after="0" w:line="240" w:lineRule="auto"/>
              <w:rPr>
                <w:sz w:val="16"/>
                <w:szCs w:val="16"/>
                <w:lang w:eastAsia="en-GB"/>
              </w:rPr>
            </w:pPr>
            <w:r>
              <w:rPr>
                <w:sz w:val="16"/>
                <w:szCs w:val="16"/>
                <w:lang w:eastAsia="en-GB"/>
              </w:rPr>
              <w:t>Registrar review round</w:t>
            </w:r>
          </w:p>
        </w:tc>
        <w:tc>
          <w:tcPr>
            <w:tcW w:w="1876" w:type="dxa"/>
            <w:tcBorders>
              <w:top w:val="single" w:sz="4" w:space="0" w:color="auto"/>
              <w:left w:val="nil"/>
              <w:bottom w:val="single" w:sz="4" w:space="0" w:color="auto"/>
              <w:right w:val="single" w:sz="4" w:space="0" w:color="auto"/>
            </w:tcBorders>
          </w:tcPr>
          <w:p w:rsidR="00501572" w:rsidRDefault="00501572" w:rsidP="004F647C">
            <w:pPr>
              <w:spacing w:after="0" w:line="240" w:lineRule="auto"/>
              <w:rPr>
                <w:sz w:val="16"/>
                <w:szCs w:val="16"/>
                <w:lang w:eastAsia="en-GB"/>
              </w:rPr>
            </w:pPr>
            <w:r w:rsidRPr="004F647C">
              <w:rPr>
                <w:sz w:val="16"/>
                <w:szCs w:val="16"/>
                <w:lang w:eastAsia="en-GB"/>
              </w:rPr>
              <w:t>Ward duties</w:t>
            </w:r>
          </w:p>
          <w:p w:rsidR="00501572" w:rsidRPr="004F647C" w:rsidRDefault="00501572" w:rsidP="004F647C">
            <w:pPr>
              <w:spacing w:after="0" w:line="240" w:lineRule="auto"/>
              <w:rPr>
                <w:sz w:val="16"/>
                <w:szCs w:val="16"/>
                <w:lang w:eastAsia="en-GB"/>
              </w:rPr>
            </w:pPr>
          </w:p>
          <w:p w:rsidR="00501572" w:rsidRPr="004F647C" w:rsidRDefault="00501572" w:rsidP="004F647C">
            <w:pPr>
              <w:spacing w:after="0" w:line="240" w:lineRule="auto"/>
              <w:rPr>
                <w:sz w:val="16"/>
                <w:szCs w:val="16"/>
                <w:lang w:eastAsia="en-GB"/>
              </w:rPr>
            </w:pPr>
            <w:r>
              <w:rPr>
                <w:sz w:val="16"/>
                <w:szCs w:val="16"/>
                <w:lang w:eastAsia="en-GB"/>
              </w:rPr>
              <w:t>Registrar review round</w:t>
            </w:r>
          </w:p>
        </w:tc>
        <w:tc>
          <w:tcPr>
            <w:tcW w:w="1844" w:type="dxa"/>
            <w:tcBorders>
              <w:top w:val="nil"/>
              <w:left w:val="nil"/>
              <w:bottom w:val="single" w:sz="4" w:space="0" w:color="auto"/>
              <w:right w:val="single" w:sz="4" w:space="0" w:color="auto"/>
            </w:tcBorders>
          </w:tcPr>
          <w:p w:rsidR="00501572" w:rsidRDefault="00501572" w:rsidP="004F647C">
            <w:pPr>
              <w:spacing w:after="0" w:line="240" w:lineRule="auto"/>
              <w:rPr>
                <w:sz w:val="16"/>
                <w:szCs w:val="16"/>
                <w:lang w:eastAsia="en-GB"/>
              </w:rPr>
            </w:pPr>
            <w:r w:rsidRPr="004F647C">
              <w:rPr>
                <w:sz w:val="16"/>
                <w:szCs w:val="16"/>
                <w:lang w:eastAsia="en-GB"/>
              </w:rPr>
              <w:t>Ward duties</w:t>
            </w:r>
          </w:p>
          <w:p w:rsidR="00501572" w:rsidRPr="004F647C" w:rsidRDefault="00501572" w:rsidP="004F647C">
            <w:pPr>
              <w:spacing w:after="0" w:line="240" w:lineRule="auto"/>
              <w:rPr>
                <w:sz w:val="16"/>
                <w:szCs w:val="16"/>
                <w:lang w:eastAsia="en-GB"/>
              </w:rPr>
            </w:pPr>
            <w:r>
              <w:rPr>
                <w:sz w:val="16"/>
                <w:szCs w:val="16"/>
                <w:lang w:eastAsia="en-GB"/>
              </w:rPr>
              <w:t>Outpatients</w:t>
            </w:r>
          </w:p>
          <w:p w:rsidR="00501572" w:rsidRPr="004F647C" w:rsidRDefault="00501572" w:rsidP="004F647C">
            <w:pPr>
              <w:spacing w:after="0" w:line="240" w:lineRule="auto"/>
              <w:rPr>
                <w:sz w:val="16"/>
                <w:szCs w:val="16"/>
                <w:lang w:eastAsia="en-GB"/>
              </w:rPr>
            </w:pPr>
            <w:r>
              <w:rPr>
                <w:sz w:val="16"/>
                <w:szCs w:val="16"/>
                <w:lang w:eastAsia="en-GB"/>
              </w:rPr>
              <w:t>Registrar review round</w:t>
            </w:r>
          </w:p>
        </w:tc>
        <w:tc>
          <w:tcPr>
            <w:tcW w:w="1688" w:type="dxa"/>
            <w:tcBorders>
              <w:top w:val="nil"/>
              <w:left w:val="nil"/>
              <w:bottom w:val="single" w:sz="4" w:space="0" w:color="auto"/>
              <w:right w:val="single" w:sz="4" w:space="0" w:color="auto"/>
            </w:tcBorders>
          </w:tcPr>
          <w:p w:rsidR="00501572" w:rsidRDefault="00501572" w:rsidP="004F647C">
            <w:pPr>
              <w:spacing w:after="0" w:line="240" w:lineRule="auto"/>
              <w:rPr>
                <w:sz w:val="16"/>
                <w:szCs w:val="16"/>
                <w:lang w:eastAsia="en-GB"/>
              </w:rPr>
            </w:pPr>
            <w:r w:rsidRPr="004F647C">
              <w:rPr>
                <w:sz w:val="16"/>
                <w:szCs w:val="16"/>
                <w:lang w:eastAsia="en-GB"/>
              </w:rPr>
              <w:t>Ward duties</w:t>
            </w:r>
          </w:p>
          <w:p w:rsidR="00501572" w:rsidRPr="004F647C" w:rsidRDefault="00501572" w:rsidP="004F647C">
            <w:pPr>
              <w:spacing w:after="0" w:line="240" w:lineRule="auto"/>
              <w:rPr>
                <w:sz w:val="16"/>
                <w:szCs w:val="16"/>
                <w:lang w:eastAsia="en-GB"/>
              </w:rPr>
            </w:pPr>
            <w:r>
              <w:rPr>
                <w:sz w:val="16"/>
                <w:szCs w:val="16"/>
                <w:lang w:eastAsia="en-GB"/>
              </w:rPr>
              <w:t>Outpatients</w:t>
            </w:r>
          </w:p>
          <w:p w:rsidR="00501572" w:rsidRPr="004F647C" w:rsidRDefault="00501572" w:rsidP="004F647C">
            <w:pPr>
              <w:spacing w:after="0" w:line="240" w:lineRule="auto"/>
              <w:rPr>
                <w:sz w:val="16"/>
                <w:szCs w:val="16"/>
                <w:lang w:eastAsia="en-GB"/>
              </w:rPr>
            </w:pPr>
            <w:r>
              <w:rPr>
                <w:sz w:val="16"/>
                <w:szCs w:val="16"/>
                <w:lang w:eastAsia="en-GB"/>
              </w:rPr>
              <w:t>Registrar review round</w:t>
            </w:r>
          </w:p>
        </w:tc>
        <w:tc>
          <w:tcPr>
            <w:tcW w:w="1824" w:type="dxa"/>
            <w:tcBorders>
              <w:top w:val="nil"/>
              <w:left w:val="nil"/>
              <w:bottom w:val="single" w:sz="4" w:space="0" w:color="auto"/>
              <w:right w:val="single" w:sz="4" w:space="0" w:color="auto"/>
            </w:tcBorders>
          </w:tcPr>
          <w:p w:rsidR="00501572" w:rsidRDefault="00501572" w:rsidP="004F647C">
            <w:pPr>
              <w:spacing w:after="0" w:line="240" w:lineRule="auto"/>
              <w:rPr>
                <w:sz w:val="16"/>
                <w:szCs w:val="16"/>
                <w:lang w:eastAsia="en-GB"/>
              </w:rPr>
            </w:pPr>
            <w:r w:rsidRPr="004F647C">
              <w:rPr>
                <w:sz w:val="16"/>
                <w:szCs w:val="16"/>
                <w:lang w:eastAsia="en-GB"/>
              </w:rPr>
              <w:t>Ward duties</w:t>
            </w:r>
          </w:p>
          <w:p w:rsidR="00501572" w:rsidRPr="004F647C" w:rsidRDefault="00501572" w:rsidP="004F647C">
            <w:pPr>
              <w:spacing w:after="0" w:line="240" w:lineRule="auto"/>
              <w:rPr>
                <w:sz w:val="16"/>
                <w:szCs w:val="16"/>
                <w:lang w:eastAsia="en-GB"/>
              </w:rPr>
            </w:pPr>
            <w:r>
              <w:rPr>
                <w:sz w:val="16"/>
                <w:szCs w:val="16"/>
                <w:lang w:eastAsia="en-GB"/>
              </w:rPr>
              <w:t>M&amp;M meeting</w:t>
            </w:r>
          </w:p>
          <w:p w:rsidR="00501572" w:rsidRPr="004F647C" w:rsidRDefault="00501572" w:rsidP="004F647C">
            <w:pPr>
              <w:spacing w:after="0" w:line="240" w:lineRule="auto"/>
              <w:rPr>
                <w:sz w:val="16"/>
                <w:szCs w:val="16"/>
                <w:lang w:eastAsia="en-GB"/>
              </w:rPr>
            </w:pPr>
            <w:r>
              <w:rPr>
                <w:sz w:val="16"/>
                <w:szCs w:val="16"/>
                <w:lang w:eastAsia="en-GB"/>
              </w:rPr>
              <w:t>Registrar review round</w:t>
            </w:r>
          </w:p>
        </w:tc>
      </w:tr>
      <w:tr w:rsidR="00501572" w:rsidRPr="005156B5">
        <w:trPr>
          <w:trHeight w:val="239"/>
        </w:trPr>
        <w:tc>
          <w:tcPr>
            <w:tcW w:w="10459" w:type="dxa"/>
            <w:gridSpan w:val="7"/>
            <w:tcBorders>
              <w:top w:val="single" w:sz="4" w:space="0" w:color="auto"/>
              <w:left w:val="single" w:sz="4" w:space="0" w:color="auto"/>
              <w:bottom w:val="single" w:sz="4" w:space="0" w:color="auto"/>
              <w:right w:val="single" w:sz="4" w:space="0" w:color="auto"/>
            </w:tcBorders>
            <w:shd w:val="clear" w:color="000000" w:fill="8DB4E2"/>
          </w:tcPr>
          <w:p w:rsidR="00501572" w:rsidRPr="004F647C" w:rsidRDefault="00501572" w:rsidP="00607AA9">
            <w:pPr>
              <w:spacing w:after="0" w:line="240" w:lineRule="auto"/>
              <w:rPr>
                <w:b/>
                <w:bCs/>
                <w:color w:val="000000"/>
                <w:sz w:val="16"/>
                <w:szCs w:val="16"/>
                <w:lang w:eastAsia="en-GB"/>
              </w:rPr>
            </w:pPr>
            <w:r w:rsidRPr="004F647C">
              <w:rPr>
                <w:b/>
                <w:bCs/>
                <w:color w:val="000000"/>
                <w:sz w:val="16"/>
                <w:szCs w:val="16"/>
                <w:lang w:eastAsia="en-GB"/>
              </w:rPr>
              <w:t>Educational Activities:</w:t>
            </w:r>
          </w:p>
        </w:tc>
      </w:tr>
      <w:tr w:rsidR="00501572" w:rsidRPr="005156B5">
        <w:trPr>
          <w:trHeight w:val="1756"/>
        </w:trPr>
        <w:tc>
          <w:tcPr>
            <w:tcW w:w="10459" w:type="dxa"/>
            <w:gridSpan w:val="7"/>
            <w:tcBorders>
              <w:top w:val="single" w:sz="4" w:space="0" w:color="auto"/>
              <w:left w:val="single" w:sz="4" w:space="0" w:color="auto"/>
              <w:bottom w:val="single" w:sz="4" w:space="0" w:color="auto"/>
              <w:right w:val="single" w:sz="4" w:space="0" w:color="auto"/>
            </w:tcBorders>
          </w:tcPr>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 xml:space="preserve">The daily ward round is consultant led and is a prime opportunity for learning </w:t>
            </w:r>
            <w:proofErr w:type="spellStart"/>
            <w:r w:rsidRPr="00F56339">
              <w:rPr>
                <w:color w:val="000000"/>
                <w:sz w:val="18"/>
                <w:szCs w:val="18"/>
                <w:lang w:eastAsia="en-GB"/>
              </w:rPr>
              <w:t>teamworking</w:t>
            </w:r>
            <w:proofErr w:type="spellEnd"/>
            <w:r w:rsidRPr="00F56339">
              <w:rPr>
                <w:color w:val="000000"/>
                <w:sz w:val="18"/>
                <w:szCs w:val="18"/>
                <w:lang w:eastAsia="en-GB"/>
              </w:rPr>
              <w:t xml:space="preserve"> and communication skills. Trainees will learn how to assess and manage surgical patients. They will also learn how to manage the </w:t>
            </w:r>
            <w:r>
              <w:rPr>
                <w:color w:val="000000"/>
                <w:sz w:val="18"/>
                <w:szCs w:val="18"/>
                <w:lang w:eastAsia="en-GB"/>
              </w:rPr>
              <w:t>deteriorating patient and septic patient</w:t>
            </w:r>
            <w:r w:rsidRPr="00F56339">
              <w:rPr>
                <w:color w:val="000000"/>
                <w:sz w:val="18"/>
                <w:szCs w:val="18"/>
                <w:lang w:eastAsia="en-GB"/>
              </w:rPr>
              <w:t>. Quality in end of life care is a</w:t>
            </w:r>
            <w:r>
              <w:rPr>
                <w:color w:val="000000"/>
                <w:sz w:val="18"/>
                <w:szCs w:val="18"/>
                <w:lang w:eastAsia="en-GB"/>
              </w:rPr>
              <w:t>lso a</w:t>
            </w:r>
            <w:r w:rsidRPr="00F56339">
              <w:rPr>
                <w:color w:val="000000"/>
                <w:sz w:val="18"/>
                <w:szCs w:val="18"/>
                <w:lang w:eastAsia="en-GB"/>
              </w:rPr>
              <w:t xml:space="preserve"> priority.</w:t>
            </w:r>
          </w:p>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The team work closely with other allied specialties, and so trainees will learn to manage patients jointly with teams such as gastroenterology, anaesthesia and critical care, and elderly medicine.</w:t>
            </w:r>
          </w:p>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For interested trainees, there will be the opportunity to learn procedural skills in theatre and endoscopy.</w:t>
            </w:r>
          </w:p>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Medical students are allocated to the team and so trainees will learn teaching and leadership skills of their own.</w:t>
            </w:r>
          </w:p>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The weekly colorectal cancer MDT discusses all patients with colorectal cancer and is an ideal learning opportunity to learn about cancer pathways.</w:t>
            </w:r>
          </w:p>
          <w:p w:rsidR="00501572" w:rsidRPr="00F56339" w:rsidRDefault="00501572" w:rsidP="00607AA9">
            <w:pPr>
              <w:spacing w:after="0" w:line="240" w:lineRule="auto"/>
              <w:rPr>
                <w:color w:val="000000"/>
                <w:sz w:val="18"/>
                <w:szCs w:val="18"/>
                <w:lang w:eastAsia="en-GB"/>
              </w:rPr>
            </w:pPr>
            <w:r w:rsidRPr="00F56339">
              <w:rPr>
                <w:color w:val="000000"/>
                <w:sz w:val="18"/>
                <w:szCs w:val="18"/>
                <w:lang w:eastAsia="en-GB"/>
              </w:rPr>
              <w:t>The monthly morbidity and mortality meeting allows frank discussion and reflection o</w:t>
            </w:r>
            <w:r>
              <w:rPr>
                <w:color w:val="000000"/>
                <w:sz w:val="18"/>
                <w:szCs w:val="18"/>
                <w:lang w:eastAsia="en-GB"/>
              </w:rPr>
              <w:t>n</w:t>
            </w:r>
            <w:r w:rsidRPr="00F56339">
              <w:rPr>
                <w:color w:val="000000"/>
                <w:sz w:val="18"/>
                <w:szCs w:val="18"/>
                <w:lang w:eastAsia="en-GB"/>
              </w:rPr>
              <w:t xml:space="preserve"> challenging cases.</w:t>
            </w:r>
          </w:p>
          <w:p w:rsidR="00501572" w:rsidRPr="005156B5" w:rsidRDefault="00501572" w:rsidP="00607AA9">
            <w:pPr>
              <w:spacing w:after="0" w:line="240" w:lineRule="auto"/>
              <w:rPr>
                <w:color w:val="000000"/>
                <w:sz w:val="16"/>
                <w:szCs w:val="16"/>
                <w:lang w:eastAsia="en-GB"/>
              </w:rPr>
            </w:pPr>
          </w:p>
        </w:tc>
      </w:tr>
      <w:tr w:rsidR="00501572" w:rsidRPr="005156B5">
        <w:trPr>
          <w:trHeight w:val="239"/>
        </w:trPr>
        <w:tc>
          <w:tcPr>
            <w:tcW w:w="10459" w:type="dxa"/>
            <w:gridSpan w:val="7"/>
            <w:tcBorders>
              <w:top w:val="single" w:sz="4" w:space="0" w:color="auto"/>
              <w:left w:val="single" w:sz="4" w:space="0" w:color="auto"/>
              <w:bottom w:val="single" w:sz="4" w:space="0" w:color="auto"/>
              <w:right w:val="single" w:sz="4" w:space="0" w:color="auto"/>
            </w:tcBorders>
            <w:shd w:val="clear" w:color="000000" w:fill="8DB4E2"/>
          </w:tcPr>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 xml:space="preserve">Other Comments (if appropriate):                                                                         </w:t>
            </w:r>
          </w:p>
        </w:tc>
      </w:tr>
      <w:tr w:rsidR="00501572" w:rsidRPr="005156B5">
        <w:trPr>
          <w:trHeight w:val="440"/>
        </w:trPr>
        <w:tc>
          <w:tcPr>
            <w:tcW w:w="10459" w:type="dxa"/>
            <w:gridSpan w:val="7"/>
            <w:vMerge w:val="restart"/>
            <w:tcBorders>
              <w:top w:val="single" w:sz="4" w:space="0" w:color="auto"/>
              <w:left w:val="single" w:sz="4" w:space="0" w:color="auto"/>
              <w:bottom w:val="single" w:sz="4" w:space="0" w:color="auto"/>
              <w:right w:val="single" w:sz="4" w:space="0" w:color="auto"/>
            </w:tcBorders>
          </w:tcPr>
          <w:p w:rsidR="00501572" w:rsidRDefault="00501572" w:rsidP="00607AA9">
            <w:pPr>
              <w:spacing w:after="0" w:line="240" w:lineRule="auto"/>
              <w:rPr>
                <w:color w:val="000000"/>
                <w:sz w:val="18"/>
                <w:szCs w:val="18"/>
                <w:lang w:eastAsia="en-GB"/>
              </w:rPr>
            </w:pPr>
          </w:p>
          <w:p w:rsidR="00501572" w:rsidRDefault="00501572" w:rsidP="00607AA9">
            <w:pPr>
              <w:spacing w:after="0" w:line="240" w:lineRule="auto"/>
              <w:rPr>
                <w:color w:val="000000"/>
                <w:sz w:val="18"/>
                <w:szCs w:val="18"/>
                <w:lang w:eastAsia="en-GB"/>
              </w:rPr>
            </w:pPr>
            <w:r>
              <w:rPr>
                <w:color w:val="000000"/>
                <w:sz w:val="18"/>
                <w:szCs w:val="18"/>
                <w:lang w:eastAsia="en-GB"/>
              </w:rPr>
              <w:t>Previous foundation trainees have commented that the job is busy, but ‘good busy’. The colorectal team at the LRI pride themselves on great teamwork, with friendly interactions and constant learning opportunities. Interested students are welcome to contact any one of the consultants to ask more about the job.</w:t>
            </w:r>
          </w:p>
          <w:p w:rsidR="00501572" w:rsidRDefault="00501572" w:rsidP="00607AA9">
            <w:pPr>
              <w:spacing w:after="0" w:line="240" w:lineRule="auto"/>
              <w:rPr>
                <w:color w:val="000000"/>
                <w:sz w:val="18"/>
                <w:szCs w:val="18"/>
                <w:lang w:eastAsia="en-GB"/>
              </w:rPr>
            </w:pPr>
          </w:p>
          <w:p w:rsidR="00501572" w:rsidRDefault="00501572" w:rsidP="00607AA9">
            <w:pPr>
              <w:spacing w:after="0" w:line="240" w:lineRule="auto"/>
              <w:rPr>
                <w:color w:val="000000"/>
                <w:sz w:val="18"/>
                <w:szCs w:val="18"/>
                <w:lang w:eastAsia="en-GB"/>
              </w:rPr>
            </w:pPr>
          </w:p>
          <w:p w:rsidR="00501572" w:rsidRDefault="00501572" w:rsidP="00607AA9">
            <w:pPr>
              <w:spacing w:after="0" w:line="240" w:lineRule="auto"/>
              <w:rPr>
                <w:color w:val="000000"/>
                <w:sz w:val="18"/>
                <w:szCs w:val="18"/>
                <w:lang w:eastAsia="en-GB"/>
              </w:rPr>
            </w:pPr>
          </w:p>
          <w:p w:rsidR="00501572" w:rsidRDefault="00501572" w:rsidP="00607AA9">
            <w:pPr>
              <w:spacing w:after="0" w:line="240" w:lineRule="auto"/>
              <w:rPr>
                <w:color w:val="000000"/>
                <w:sz w:val="18"/>
                <w:szCs w:val="18"/>
                <w:lang w:eastAsia="en-GB"/>
              </w:rPr>
            </w:pPr>
          </w:p>
          <w:p w:rsidR="00501572" w:rsidRDefault="00501572" w:rsidP="00607AA9">
            <w:pPr>
              <w:spacing w:after="0" w:line="240" w:lineRule="auto"/>
              <w:rPr>
                <w:color w:val="000000"/>
                <w:sz w:val="18"/>
                <w:szCs w:val="18"/>
                <w:lang w:eastAsia="en-GB"/>
              </w:rPr>
            </w:pPr>
          </w:p>
          <w:p w:rsidR="00501572" w:rsidRPr="005156B5" w:rsidRDefault="00501572" w:rsidP="00607AA9">
            <w:pPr>
              <w:spacing w:after="0" w:line="240" w:lineRule="auto"/>
              <w:rPr>
                <w:color w:val="000000"/>
                <w:sz w:val="18"/>
                <w:szCs w:val="18"/>
                <w:lang w:eastAsia="en-GB"/>
              </w:rPr>
            </w:pPr>
          </w:p>
          <w:p w:rsidR="00501572" w:rsidRPr="005156B5" w:rsidRDefault="00501572" w:rsidP="00607AA9">
            <w:pPr>
              <w:spacing w:after="0" w:line="240" w:lineRule="auto"/>
              <w:rPr>
                <w:b/>
                <w:bCs/>
                <w:color w:val="000000"/>
                <w:sz w:val="18"/>
                <w:szCs w:val="18"/>
                <w:lang w:eastAsia="en-GB"/>
              </w:rPr>
            </w:pPr>
            <w:r w:rsidRPr="005156B5">
              <w:rPr>
                <w:b/>
                <w:bCs/>
                <w:color w:val="000000"/>
                <w:sz w:val="18"/>
                <w:szCs w:val="18"/>
                <w:lang w:eastAsia="en-GB"/>
              </w:rPr>
              <w:t xml:space="preserve">Disclaimer: Please note that the placement information is subject to change.      </w:t>
            </w:r>
          </w:p>
        </w:tc>
      </w:tr>
      <w:tr w:rsidR="00501572" w:rsidRPr="005156B5">
        <w:trPr>
          <w:trHeight w:val="1816"/>
        </w:trPr>
        <w:tc>
          <w:tcPr>
            <w:tcW w:w="10459" w:type="dxa"/>
            <w:gridSpan w:val="7"/>
            <w:vMerge/>
            <w:tcBorders>
              <w:top w:val="single" w:sz="4" w:space="0" w:color="auto"/>
              <w:left w:val="single" w:sz="4" w:space="0" w:color="auto"/>
              <w:bottom w:val="single" w:sz="4" w:space="0" w:color="auto"/>
              <w:right w:val="single" w:sz="4" w:space="0" w:color="auto"/>
            </w:tcBorders>
            <w:vAlign w:val="center"/>
          </w:tcPr>
          <w:p w:rsidR="00501572" w:rsidRPr="005156B5" w:rsidRDefault="00501572" w:rsidP="00607AA9">
            <w:pPr>
              <w:spacing w:after="0" w:line="240" w:lineRule="auto"/>
              <w:rPr>
                <w:color w:val="000000"/>
                <w:sz w:val="18"/>
                <w:szCs w:val="18"/>
                <w:lang w:eastAsia="en-GB"/>
              </w:rPr>
            </w:pPr>
          </w:p>
        </w:tc>
      </w:tr>
      <w:tr w:rsidR="00501572" w:rsidRPr="005156B5">
        <w:trPr>
          <w:trHeight w:val="269"/>
        </w:trPr>
        <w:tc>
          <w:tcPr>
            <w:tcW w:w="10459" w:type="dxa"/>
            <w:gridSpan w:val="7"/>
            <w:vMerge/>
            <w:tcBorders>
              <w:top w:val="single" w:sz="4" w:space="0" w:color="auto"/>
              <w:left w:val="single" w:sz="4" w:space="0" w:color="auto"/>
              <w:bottom w:val="single" w:sz="4" w:space="0" w:color="000000"/>
              <w:right w:val="single" w:sz="4" w:space="0" w:color="000000"/>
            </w:tcBorders>
            <w:vAlign w:val="center"/>
          </w:tcPr>
          <w:p w:rsidR="00501572" w:rsidRPr="005156B5" w:rsidRDefault="00501572" w:rsidP="00607AA9">
            <w:pPr>
              <w:spacing w:after="0" w:line="240" w:lineRule="auto"/>
              <w:rPr>
                <w:b/>
                <w:bCs/>
                <w:color w:val="000000"/>
                <w:sz w:val="18"/>
                <w:szCs w:val="18"/>
                <w:lang w:eastAsia="en-GB"/>
              </w:rPr>
            </w:pPr>
          </w:p>
        </w:tc>
      </w:tr>
      <w:tr w:rsidR="00501572" w:rsidRPr="005156B5">
        <w:trPr>
          <w:trHeight w:val="269"/>
        </w:trPr>
        <w:tc>
          <w:tcPr>
            <w:tcW w:w="10459" w:type="dxa"/>
            <w:gridSpan w:val="7"/>
            <w:vMerge/>
            <w:tcBorders>
              <w:top w:val="single" w:sz="4" w:space="0" w:color="auto"/>
              <w:left w:val="single" w:sz="4" w:space="0" w:color="auto"/>
              <w:bottom w:val="single" w:sz="4" w:space="0" w:color="000000"/>
              <w:right w:val="single" w:sz="4" w:space="0" w:color="000000"/>
            </w:tcBorders>
            <w:vAlign w:val="center"/>
          </w:tcPr>
          <w:p w:rsidR="00501572" w:rsidRPr="005156B5" w:rsidRDefault="00501572" w:rsidP="00607AA9">
            <w:pPr>
              <w:spacing w:after="0" w:line="240" w:lineRule="auto"/>
              <w:rPr>
                <w:b/>
                <w:bCs/>
                <w:color w:val="000000"/>
                <w:sz w:val="18"/>
                <w:szCs w:val="18"/>
                <w:lang w:eastAsia="en-GB"/>
              </w:rPr>
            </w:pPr>
          </w:p>
        </w:tc>
      </w:tr>
    </w:tbl>
    <w:p w:rsidR="00501572" w:rsidRDefault="00501572" w:rsidP="00E440FB">
      <w:pPr>
        <w:tabs>
          <w:tab w:val="left" w:pos="1116"/>
        </w:tabs>
      </w:pPr>
    </w:p>
    <w:sectPr w:rsidR="00501572" w:rsidSect="001C6D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72" w:rsidRDefault="00501572" w:rsidP="009519FF">
      <w:pPr>
        <w:spacing w:after="0" w:line="240" w:lineRule="auto"/>
      </w:pPr>
      <w:r>
        <w:separator/>
      </w:r>
    </w:p>
  </w:endnote>
  <w:endnote w:type="continuationSeparator" w:id="0">
    <w:p w:rsidR="00501572" w:rsidRDefault="00501572" w:rsidP="009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72" w:rsidRDefault="00501572" w:rsidP="009519FF">
      <w:pPr>
        <w:spacing w:after="0" w:line="240" w:lineRule="auto"/>
      </w:pPr>
      <w:r>
        <w:separator/>
      </w:r>
    </w:p>
  </w:footnote>
  <w:footnote w:type="continuationSeparator" w:id="0">
    <w:p w:rsidR="00501572" w:rsidRDefault="00501572" w:rsidP="0095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2" w:rsidRPr="001C57B9" w:rsidRDefault="00501572" w:rsidP="001C57B9">
    <w:pPr>
      <w:pStyle w:val="Header"/>
      <w:jc w:val="center"/>
      <w:rPr>
        <w:b/>
        <w:bCs/>
        <w:sz w:val="40"/>
        <w:szCs w:val="40"/>
      </w:rPr>
    </w:pPr>
    <w:r w:rsidRPr="001C57B9">
      <w:rPr>
        <w:b/>
        <w:bCs/>
        <w:sz w:val="40"/>
        <w:szCs w:val="40"/>
      </w:rPr>
      <w:t>Foundation Job De</w:t>
    </w:r>
    <w:r>
      <w:rPr>
        <w:b/>
        <w:bCs/>
        <w:sz w:val="40"/>
        <w:szCs w:val="40"/>
      </w:rPr>
      <w:t>s</w:t>
    </w:r>
    <w:r w:rsidRPr="001C57B9">
      <w:rPr>
        <w:b/>
        <w:bCs/>
        <w:sz w:val="40"/>
        <w:szCs w:val="40"/>
      </w:rPr>
      <w:t>cription</w:t>
    </w:r>
  </w:p>
  <w:p w:rsidR="00501572" w:rsidRPr="007853E7" w:rsidRDefault="00501572" w:rsidP="007853E7">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FF"/>
    <w:rsid w:val="00046880"/>
    <w:rsid w:val="00056C1B"/>
    <w:rsid w:val="00182803"/>
    <w:rsid w:val="001C57B9"/>
    <w:rsid w:val="001C6D9E"/>
    <w:rsid w:val="001E110A"/>
    <w:rsid w:val="00281D01"/>
    <w:rsid w:val="002F4411"/>
    <w:rsid w:val="00314277"/>
    <w:rsid w:val="003B146E"/>
    <w:rsid w:val="004C2907"/>
    <w:rsid w:val="004F647C"/>
    <w:rsid w:val="004F6BDD"/>
    <w:rsid w:val="00501572"/>
    <w:rsid w:val="005156B5"/>
    <w:rsid w:val="00532A83"/>
    <w:rsid w:val="00607AA9"/>
    <w:rsid w:val="00662609"/>
    <w:rsid w:val="006A2C84"/>
    <w:rsid w:val="007853E7"/>
    <w:rsid w:val="007E2C27"/>
    <w:rsid w:val="00825B05"/>
    <w:rsid w:val="00830C9B"/>
    <w:rsid w:val="00832D1C"/>
    <w:rsid w:val="00883C7A"/>
    <w:rsid w:val="008D0EDD"/>
    <w:rsid w:val="009477F7"/>
    <w:rsid w:val="009519FF"/>
    <w:rsid w:val="00992151"/>
    <w:rsid w:val="009E2EA5"/>
    <w:rsid w:val="009E535E"/>
    <w:rsid w:val="00A3612E"/>
    <w:rsid w:val="00AB5D38"/>
    <w:rsid w:val="00AB694F"/>
    <w:rsid w:val="00B06674"/>
    <w:rsid w:val="00BF3C01"/>
    <w:rsid w:val="00C82807"/>
    <w:rsid w:val="00C842FA"/>
    <w:rsid w:val="00CD7648"/>
    <w:rsid w:val="00D654BB"/>
    <w:rsid w:val="00DF47D9"/>
    <w:rsid w:val="00E05320"/>
    <w:rsid w:val="00E05391"/>
    <w:rsid w:val="00E440FB"/>
    <w:rsid w:val="00F56339"/>
    <w:rsid w:val="00FC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3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Foundation School (Delete as appropriate)</vt:lpstr>
    </vt:vector>
  </TitlesOfParts>
  <Company>NHS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School (Delete as appropriate)</dc:title>
  <dc:creator>Sundavadra Renuka (Health Education East Midlands)</dc:creator>
  <cp:lastModifiedBy>Sundavadra Renuka (Health Education East Midlands)</cp:lastModifiedBy>
  <cp:revision>2</cp:revision>
  <cp:lastPrinted>2016-11-21T12:28:00Z</cp:lastPrinted>
  <dcterms:created xsi:type="dcterms:W3CDTF">2017-04-06T14:13:00Z</dcterms:created>
  <dcterms:modified xsi:type="dcterms:W3CDTF">2017-04-06T14:13:00Z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f28bb858-1ddf-4a0c-a198-0b0113bc302e</vt:lpwstr>
  </property>
</Properties>
</file>