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3DDB1" w14:textId="73C18513" w:rsidR="00285571" w:rsidRPr="007637C1" w:rsidRDefault="00541B07" w:rsidP="00285571">
      <w:pPr>
        <w:jc w:val="center"/>
        <w:rPr>
          <w:b/>
          <w:sz w:val="28"/>
          <w:szCs w:val="28"/>
        </w:rPr>
      </w:pPr>
      <w:r>
        <w:rPr>
          <w:b/>
          <w:sz w:val="28"/>
          <w:szCs w:val="28"/>
        </w:rPr>
        <w:t>R</w:t>
      </w:r>
      <w:r w:rsidR="00285571" w:rsidRPr="007637C1">
        <w:rPr>
          <w:b/>
          <w:sz w:val="28"/>
          <w:szCs w:val="28"/>
        </w:rPr>
        <w:t>elationship framework between NSOH and local HEE offices</w:t>
      </w:r>
    </w:p>
    <w:p w14:paraId="673CBE1E" w14:textId="77777777" w:rsidR="00ED5F93" w:rsidRDefault="00ED5F93"/>
    <w:p w14:paraId="2056778A" w14:textId="77777777" w:rsidR="00285571" w:rsidRPr="007637C1" w:rsidRDefault="00285571" w:rsidP="00285571">
      <w:pPr>
        <w:rPr>
          <w:b/>
          <w:sz w:val="24"/>
          <w:szCs w:val="24"/>
        </w:rPr>
      </w:pPr>
      <w:r w:rsidRPr="007637C1">
        <w:rPr>
          <w:b/>
          <w:sz w:val="24"/>
          <w:szCs w:val="24"/>
        </w:rPr>
        <w:t>Background</w:t>
      </w:r>
    </w:p>
    <w:p w14:paraId="3034BF87" w14:textId="6D918FB0" w:rsidR="00285571" w:rsidRDefault="00A90993" w:rsidP="00285571">
      <w:r>
        <w:t xml:space="preserve">HEE formed the </w:t>
      </w:r>
      <w:r w:rsidR="00285571">
        <w:t xml:space="preserve">NSOH in 2014 </w:t>
      </w:r>
      <w:r w:rsidR="00616134">
        <w:t xml:space="preserve">in </w:t>
      </w:r>
      <w:r w:rsidR="00285571">
        <w:t xml:space="preserve">collaboration </w:t>
      </w:r>
      <w:r w:rsidR="00616134">
        <w:t>with the</w:t>
      </w:r>
      <w:r w:rsidR="00285571">
        <w:t xml:space="preserve"> FOM </w:t>
      </w:r>
      <w:r w:rsidR="00616134">
        <w:t xml:space="preserve">following </w:t>
      </w:r>
      <w:r w:rsidR="00285571">
        <w:t xml:space="preserve">the GMC review of the small specialty in 2011/12. The idea was one single and centralised body will achieve better consistency therefore </w:t>
      </w:r>
      <w:r w:rsidR="00F96E8E">
        <w:t xml:space="preserve">improves the </w:t>
      </w:r>
      <w:r w:rsidR="00285571">
        <w:t>quality of</w:t>
      </w:r>
      <w:r w:rsidR="00F96E8E">
        <w:t xml:space="preserve"> recruitment and</w:t>
      </w:r>
      <w:r w:rsidR="00285571">
        <w:t xml:space="preserve"> training. Whilst this has large</w:t>
      </w:r>
      <w:r w:rsidR="0050755C">
        <w:t>ly</w:t>
      </w:r>
      <w:r w:rsidR="00285571">
        <w:t xml:space="preserve"> h</w:t>
      </w:r>
      <w:r w:rsidR="0050755C">
        <w:t>e</w:t>
      </w:r>
      <w:r w:rsidR="00285571">
        <w:t xml:space="preserve">ld true, a collateral issue emerged which was the relationship between the local training hierarchy at senior level and the NSOH. </w:t>
      </w:r>
      <w:r w:rsidR="0050755C">
        <w:t>This issue was highlighted by the NSOH review in 2018/19 which r</w:t>
      </w:r>
      <w:r w:rsidR="00285571">
        <w:t>ecommend</w:t>
      </w:r>
      <w:r w:rsidR="0050755C">
        <w:t xml:space="preserve">ed to define a framework </w:t>
      </w:r>
      <w:r w:rsidR="00EA3EFF">
        <w:t xml:space="preserve">to </w:t>
      </w:r>
      <w:r w:rsidR="00285571">
        <w:t xml:space="preserve">clarify the relationship between NSOH and local </w:t>
      </w:r>
      <w:r w:rsidR="0050755C">
        <w:t xml:space="preserve">HEE </w:t>
      </w:r>
      <w:r w:rsidR="00285571">
        <w:t xml:space="preserve">offices and to adopt a blended approach. </w:t>
      </w:r>
    </w:p>
    <w:p w14:paraId="3562A60B" w14:textId="4D940262" w:rsidR="0050755C" w:rsidRDefault="0050755C" w:rsidP="00285571">
      <w:r>
        <w:t>The first iteration of this document was presented to and agreed by HEED</w:t>
      </w:r>
      <w:r w:rsidR="00424E78">
        <w:t>s</w:t>
      </w:r>
      <w:r>
        <w:t xml:space="preserve"> in 2020. </w:t>
      </w:r>
      <w:r w:rsidR="001D4AE4">
        <w:t xml:space="preserve">This document has been approved by the Lead PG Dean. </w:t>
      </w:r>
    </w:p>
    <w:p w14:paraId="27537069" w14:textId="2FC03C5A" w:rsidR="00285571" w:rsidRPr="002F00E3" w:rsidRDefault="00541B07" w:rsidP="00285571">
      <w:pPr>
        <w:rPr>
          <w:b/>
          <w:sz w:val="24"/>
          <w:szCs w:val="24"/>
        </w:rPr>
      </w:pPr>
      <w:r>
        <w:rPr>
          <w:b/>
          <w:sz w:val="24"/>
          <w:szCs w:val="24"/>
        </w:rPr>
        <w:t>The framework</w:t>
      </w:r>
    </w:p>
    <w:p w14:paraId="1931993F" w14:textId="388887B0" w:rsidR="00813791" w:rsidRDefault="00285571" w:rsidP="00285571">
      <w:r>
        <w:t>The following matrix maps the main functions of HEE against NSOH and local offices with clarification in respect to sequence of events and decision making.</w:t>
      </w:r>
      <w:r w:rsidR="001D4AE4">
        <w:t xml:space="preserve"> </w:t>
      </w:r>
      <w:r w:rsidR="0050755C">
        <w:t xml:space="preserve">The underpinning principle is that all matters that require school input should be escalated to </w:t>
      </w:r>
      <w:r w:rsidR="0050755C" w:rsidRPr="0050755C">
        <w:rPr>
          <w:u w:val="single"/>
        </w:rPr>
        <w:t>NSOH</w:t>
      </w:r>
      <w:r w:rsidR="0050755C">
        <w:t xml:space="preserve"> and other specialities local school (e.g. School of Medicine) should not be involved.</w:t>
      </w:r>
    </w:p>
    <w:p w14:paraId="03B5A04B" w14:textId="69D308DA" w:rsidR="0020197E" w:rsidRDefault="0020197E" w:rsidP="00285571">
      <w:proofErr w:type="spellStart"/>
      <w:r>
        <w:t>nTPD</w:t>
      </w:r>
      <w:proofErr w:type="spellEnd"/>
      <w:r>
        <w:t xml:space="preserve"> = National TPD, </w:t>
      </w:r>
      <w:proofErr w:type="spellStart"/>
      <w:r>
        <w:t>HoS</w:t>
      </w:r>
      <w:proofErr w:type="spellEnd"/>
      <w:r>
        <w:t>= Head of School</w:t>
      </w:r>
    </w:p>
    <w:p w14:paraId="60078875" w14:textId="48293DA5" w:rsidR="0020197E" w:rsidRDefault="0020197E" w:rsidP="00285571">
      <w:r>
        <w:t xml:space="preserve">If both boxes are ticked, it means the action is started by local arrangement and then escalated to or approved by NSOH as required. </w:t>
      </w:r>
    </w:p>
    <w:tbl>
      <w:tblPr>
        <w:tblStyle w:val="TableGrid"/>
        <w:tblW w:w="14486" w:type="dxa"/>
        <w:tblInd w:w="-5" w:type="dxa"/>
        <w:tblLook w:val="04A0" w:firstRow="1" w:lastRow="0" w:firstColumn="1" w:lastColumn="0" w:noHBand="0" w:noVBand="1"/>
      </w:tblPr>
      <w:tblGrid>
        <w:gridCol w:w="4350"/>
        <w:gridCol w:w="753"/>
        <w:gridCol w:w="1418"/>
        <w:gridCol w:w="7965"/>
      </w:tblGrid>
      <w:tr w:rsidR="00285571" w14:paraId="1B01733B" w14:textId="77777777" w:rsidTr="00813791">
        <w:trPr>
          <w:trHeight w:val="268"/>
        </w:trPr>
        <w:tc>
          <w:tcPr>
            <w:tcW w:w="4350" w:type="dxa"/>
          </w:tcPr>
          <w:p w14:paraId="3895D7E1" w14:textId="77777777" w:rsidR="00285571" w:rsidRPr="002F00E3" w:rsidRDefault="00285571" w:rsidP="00285571">
            <w:pPr>
              <w:rPr>
                <w:b/>
              </w:rPr>
            </w:pPr>
            <w:r w:rsidRPr="002F00E3">
              <w:rPr>
                <w:b/>
              </w:rPr>
              <w:t xml:space="preserve">Function </w:t>
            </w:r>
          </w:p>
        </w:tc>
        <w:tc>
          <w:tcPr>
            <w:tcW w:w="753" w:type="dxa"/>
          </w:tcPr>
          <w:p w14:paraId="6787B5B7" w14:textId="77777777" w:rsidR="00285571" w:rsidRPr="002F00E3" w:rsidRDefault="00285571" w:rsidP="00285571">
            <w:pPr>
              <w:rPr>
                <w:b/>
              </w:rPr>
            </w:pPr>
            <w:r w:rsidRPr="002F00E3">
              <w:rPr>
                <w:b/>
              </w:rPr>
              <w:t>NSOH</w:t>
            </w:r>
          </w:p>
        </w:tc>
        <w:tc>
          <w:tcPr>
            <w:tcW w:w="1418" w:type="dxa"/>
          </w:tcPr>
          <w:p w14:paraId="5C532BA9" w14:textId="7E7CF71A" w:rsidR="00285571" w:rsidRPr="002F00E3" w:rsidRDefault="00285571" w:rsidP="00285571">
            <w:pPr>
              <w:rPr>
                <w:b/>
              </w:rPr>
            </w:pPr>
            <w:r w:rsidRPr="002F00E3">
              <w:rPr>
                <w:b/>
              </w:rPr>
              <w:t xml:space="preserve">Local </w:t>
            </w:r>
            <w:r w:rsidR="00A90993">
              <w:rPr>
                <w:b/>
              </w:rPr>
              <w:t>Office</w:t>
            </w:r>
          </w:p>
        </w:tc>
        <w:tc>
          <w:tcPr>
            <w:tcW w:w="7965" w:type="dxa"/>
          </w:tcPr>
          <w:p w14:paraId="7DBEC7BC" w14:textId="77777777" w:rsidR="00285571" w:rsidRPr="002F00E3" w:rsidRDefault="00285571" w:rsidP="00285571">
            <w:pPr>
              <w:rPr>
                <w:b/>
              </w:rPr>
            </w:pPr>
            <w:r w:rsidRPr="002F00E3">
              <w:rPr>
                <w:b/>
              </w:rPr>
              <w:t xml:space="preserve">Notes </w:t>
            </w:r>
          </w:p>
        </w:tc>
      </w:tr>
      <w:tr w:rsidR="00285571" w14:paraId="18F65F94" w14:textId="77777777" w:rsidTr="00813791">
        <w:trPr>
          <w:trHeight w:val="608"/>
        </w:trPr>
        <w:tc>
          <w:tcPr>
            <w:tcW w:w="4350" w:type="dxa"/>
          </w:tcPr>
          <w:p w14:paraId="21AE62B2" w14:textId="77777777" w:rsidR="00285571" w:rsidRDefault="00285571" w:rsidP="00285571">
            <w:r>
              <w:t>National interview</w:t>
            </w:r>
          </w:p>
        </w:tc>
        <w:tc>
          <w:tcPr>
            <w:tcW w:w="753" w:type="dxa"/>
          </w:tcPr>
          <w:p w14:paraId="3A0D0C59" w14:textId="77777777" w:rsidR="00285571" w:rsidRDefault="00027A13" w:rsidP="00285571">
            <w:sdt>
              <w:sdtPr>
                <w:id w:val="-2125531292"/>
                <w14:checkbox>
                  <w14:checked w14:val="1"/>
                  <w14:checkedState w14:val="2612" w14:font="MS Gothic"/>
                  <w14:uncheckedState w14:val="2610" w14:font="MS Gothic"/>
                </w14:checkbox>
              </w:sdtPr>
              <w:sdtEndPr/>
              <w:sdtContent>
                <w:r w:rsidR="00285571">
                  <w:rPr>
                    <w:rFonts w:ascii="MS Gothic" w:eastAsia="MS Gothic" w:hAnsi="MS Gothic" w:hint="eastAsia"/>
                  </w:rPr>
                  <w:t>☒</w:t>
                </w:r>
              </w:sdtContent>
            </w:sdt>
          </w:p>
        </w:tc>
        <w:tc>
          <w:tcPr>
            <w:tcW w:w="1418" w:type="dxa"/>
          </w:tcPr>
          <w:p w14:paraId="219F8953" w14:textId="77777777" w:rsidR="00285571" w:rsidRDefault="00027A13" w:rsidP="00285571">
            <w:sdt>
              <w:sdtPr>
                <w:id w:val="1453527096"/>
                <w14:checkbox>
                  <w14:checked w14:val="0"/>
                  <w14:checkedState w14:val="2612" w14:font="MS Gothic"/>
                  <w14:uncheckedState w14:val="2610" w14:font="MS Gothic"/>
                </w14:checkbox>
              </w:sdtPr>
              <w:sdtEndPr/>
              <w:sdtContent>
                <w:r w:rsidR="00285571" w:rsidRPr="00D4559B">
                  <w:rPr>
                    <w:rFonts w:ascii="MS Gothic" w:eastAsia="MS Gothic" w:hint="eastAsia"/>
                  </w:rPr>
                  <w:t>☐</w:t>
                </w:r>
              </w:sdtContent>
            </w:sdt>
          </w:p>
        </w:tc>
        <w:tc>
          <w:tcPr>
            <w:tcW w:w="7965" w:type="dxa"/>
          </w:tcPr>
          <w:p w14:paraId="00640A93" w14:textId="593D3AAD" w:rsidR="00285571" w:rsidRDefault="003400C0" w:rsidP="003400C0">
            <w:r>
              <w:t>L</w:t>
            </w:r>
            <w:r w:rsidR="00A90993">
              <w:t>ondon</w:t>
            </w:r>
            <w:r>
              <w:t xml:space="preserve"> recruitment will confirm vacancies with all placements/ local HEE, once trainee is appointed L</w:t>
            </w:r>
            <w:r w:rsidR="00A90993">
              <w:t>ondon</w:t>
            </w:r>
            <w:r>
              <w:t xml:space="preserve"> recruitment will confirm to local HEE and NSOH</w:t>
            </w:r>
          </w:p>
        </w:tc>
      </w:tr>
      <w:tr w:rsidR="00285571" w14:paraId="49EF434A" w14:textId="77777777" w:rsidTr="00813791">
        <w:trPr>
          <w:trHeight w:val="844"/>
        </w:trPr>
        <w:tc>
          <w:tcPr>
            <w:tcW w:w="4350" w:type="dxa"/>
          </w:tcPr>
          <w:p w14:paraId="3EBD70C2" w14:textId="77777777" w:rsidR="00285571" w:rsidRDefault="003400C0" w:rsidP="00285571">
            <w:r>
              <w:t>ARCP</w:t>
            </w:r>
          </w:p>
        </w:tc>
        <w:tc>
          <w:tcPr>
            <w:tcW w:w="753" w:type="dxa"/>
          </w:tcPr>
          <w:p w14:paraId="049B88F8" w14:textId="77777777" w:rsidR="00285571" w:rsidRDefault="00027A13" w:rsidP="00285571">
            <w:sdt>
              <w:sdtPr>
                <w:id w:val="664200833"/>
                <w14:checkbox>
                  <w14:checked w14:val="1"/>
                  <w14:checkedState w14:val="2612" w14:font="MS Gothic"/>
                  <w14:uncheckedState w14:val="2610" w14:font="MS Gothic"/>
                </w14:checkbox>
              </w:sdtPr>
              <w:sdtEndPr/>
              <w:sdtContent>
                <w:r w:rsidR="003400C0">
                  <w:rPr>
                    <w:rFonts w:ascii="MS Gothic" w:eastAsia="MS Gothic" w:hAnsi="MS Gothic" w:hint="eastAsia"/>
                  </w:rPr>
                  <w:t>☒</w:t>
                </w:r>
              </w:sdtContent>
            </w:sdt>
          </w:p>
        </w:tc>
        <w:tc>
          <w:tcPr>
            <w:tcW w:w="1418" w:type="dxa"/>
          </w:tcPr>
          <w:p w14:paraId="5DE24A83" w14:textId="77777777" w:rsidR="00285571" w:rsidRDefault="00027A13" w:rsidP="00285571">
            <w:sdt>
              <w:sdtPr>
                <w:id w:val="-578754981"/>
                <w14:checkbox>
                  <w14:checked w14:val="0"/>
                  <w14:checkedState w14:val="2612" w14:font="MS Gothic"/>
                  <w14:uncheckedState w14:val="2610" w14:font="MS Gothic"/>
                </w14:checkbox>
              </w:sdtPr>
              <w:sdtEndPr/>
              <w:sdtContent>
                <w:r w:rsidR="00285571" w:rsidRPr="00D4559B">
                  <w:rPr>
                    <w:rFonts w:ascii="MS Gothic" w:eastAsia="MS Gothic" w:hint="eastAsia"/>
                  </w:rPr>
                  <w:t>☐</w:t>
                </w:r>
              </w:sdtContent>
            </w:sdt>
          </w:p>
        </w:tc>
        <w:tc>
          <w:tcPr>
            <w:tcW w:w="7965" w:type="dxa"/>
          </w:tcPr>
          <w:p w14:paraId="279D9677" w14:textId="507E9722" w:rsidR="00A1568A" w:rsidRDefault="00D710BA" w:rsidP="00A1568A">
            <w:r>
              <w:t>HEE EM</w:t>
            </w:r>
            <w:r w:rsidR="003400C0">
              <w:t xml:space="preserve"> </w:t>
            </w:r>
            <w:r w:rsidR="0050755C">
              <w:t xml:space="preserve">(which currently hosts NSOH) </w:t>
            </w:r>
            <w:r w:rsidR="003400C0">
              <w:t>will arrange (inviting panel and trainees and other administration</w:t>
            </w:r>
            <w:r w:rsidR="001D4AE4">
              <w:t xml:space="preserve">) and then </w:t>
            </w:r>
            <w:r w:rsidR="00A1568A">
              <w:t>report</w:t>
            </w:r>
            <w:r w:rsidR="001D4AE4">
              <w:t xml:space="preserve"> the outcomes </w:t>
            </w:r>
            <w:r w:rsidR="00A1568A">
              <w:t xml:space="preserve">to </w:t>
            </w:r>
            <w:r w:rsidR="001D4AE4">
              <w:t xml:space="preserve">the </w:t>
            </w:r>
            <w:r w:rsidR="00A1568A">
              <w:t>local HEE</w:t>
            </w:r>
          </w:p>
          <w:p w14:paraId="4D517B2D" w14:textId="30C00606" w:rsidR="00285571" w:rsidRDefault="00A1568A" w:rsidP="00A1568A">
            <w:r>
              <w:t xml:space="preserve">Escalation to </w:t>
            </w:r>
            <w:r w:rsidR="003400C0">
              <w:t xml:space="preserve">local PG dean if </w:t>
            </w:r>
            <w:r>
              <w:t>there is concern</w:t>
            </w:r>
            <w:r w:rsidR="003400C0">
              <w:t xml:space="preserve"> (</w:t>
            </w:r>
            <w:r>
              <w:t>s</w:t>
            </w:r>
            <w:r w:rsidR="003400C0">
              <w:t>ee below</w:t>
            </w:r>
            <w:r w:rsidR="00D710BA">
              <w:t>)</w:t>
            </w:r>
          </w:p>
        </w:tc>
      </w:tr>
      <w:tr w:rsidR="00285571" w14:paraId="5448EF32" w14:textId="77777777" w:rsidTr="00813791">
        <w:trPr>
          <w:trHeight w:val="1075"/>
        </w:trPr>
        <w:tc>
          <w:tcPr>
            <w:tcW w:w="4350" w:type="dxa"/>
          </w:tcPr>
          <w:p w14:paraId="7AF554D5" w14:textId="63A21025" w:rsidR="00285571" w:rsidRDefault="003B0C3D" w:rsidP="00285571">
            <w:r>
              <w:t xml:space="preserve">Post approval </w:t>
            </w:r>
          </w:p>
        </w:tc>
        <w:tc>
          <w:tcPr>
            <w:tcW w:w="753" w:type="dxa"/>
          </w:tcPr>
          <w:p w14:paraId="30C45F40" w14:textId="77777777" w:rsidR="00285571" w:rsidRDefault="00027A13" w:rsidP="00285571">
            <w:sdt>
              <w:sdtPr>
                <w:id w:val="1381516246"/>
                <w14:checkbox>
                  <w14:checked w14:val="1"/>
                  <w14:checkedState w14:val="2612" w14:font="MS Gothic"/>
                  <w14:uncheckedState w14:val="2610" w14:font="MS Gothic"/>
                </w14:checkbox>
              </w:sdtPr>
              <w:sdtEndPr/>
              <w:sdtContent>
                <w:r w:rsidR="003B0C3D">
                  <w:rPr>
                    <w:rFonts w:ascii="MS Gothic" w:eastAsia="MS Gothic" w:hAnsi="MS Gothic" w:hint="eastAsia"/>
                  </w:rPr>
                  <w:t>☒</w:t>
                </w:r>
              </w:sdtContent>
            </w:sdt>
          </w:p>
        </w:tc>
        <w:tc>
          <w:tcPr>
            <w:tcW w:w="1418" w:type="dxa"/>
          </w:tcPr>
          <w:p w14:paraId="7886D511" w14:textId="77777777" w:rsidR="00285571" w:rsidRDefault="00027A13" w:rsidP="00285571">
            <w:sdt>
              <w:sdtPr>
                <w:id w:val="-124006202"/>
                <w14:checkbox>
                  <w14:checked w14:val="1"/>
                  <w14:checkedState w14:val="2612" w14:font="MS Gothic"/>
                  <w14:uncheckedState w14:val="2610" w14:font="MS Gothic"/>
                </w14:checkbox>
              </w:sdtPr>
              <w:sdtEndPr/>
              <w:sdtContent>
                <w:r w:rsidR="003B0C3D">
                  <w:rPr>
                    <w:rFonts w:ascii="MS Gothic" w:eastAsia="MS Gothic" w:hAnsi="MS Gothic" w:hint="eastAsia"/>
                  </w:rPr>
                  <w:t>☒</w:t>
                </w:r>
              </w:sdtContent>
            </w:sdt>
          </w:p>
        </w:tc>
        <w:tc>
          <w:tcPr>
            <w:tcW w:w="7965" w:type="dxa"/>
          </w:tcPr>
          <w:p w14:paraId="67A8DD91" w14:textId="3DB11589" w:rsidR="00285571" w:rsidRDefault="00A1568A" w:rsidP="00A1568A">
            <w:r>
              <w:t>Applicant to submit the proposal</w:t>
            </w:r>
            <w:r w:rsidR="001D4AE4">
              <w:t xml:space="preserve"> (see the </w:t>
            </w:r>
            <w:hyperlink r:id="rId7" w:history="1">
              <w:r w:rsidR="001D4AE4" w:rsidRPr="001D4AE4">
                <w:rPr>
                  <w:rStyle w:val="Hyperlink"/>
                </w:rPr>
                <w:t>link</w:t>
              </w:r>
            </w:hyperlink>
            <w:r w:rsidR="001D4AE4">
              <w:t>)</w:t>
            </w:r>
            <w:r>
              <w:t xml:space="preserve"> to local TPD for initial assessment. Local TPD confirms to </w:t>
            </w:r>
            <w:proofErr w:type="spellStart"/>
            <w:r>
              <w:t>HoS</w:t>
            </w:r>
            <w:proofErr w:type="spellEnd"/>
            <w:r>
              <w:t xml:space="preserve"> if they meet the criteria. </w:t>
            </w:r>
            <w:proofErr w:type="spellStart"/>
            <w:r>
              <w:t>HoS</w:t>
            </w:r>
            <w:proofErr w:type="spellEnd"/>
            <w:r>
              <w:t xml:space="preserve"> will review and if satisfied will seek approval from local PG Dean. Once approved </w:t>
            </w:r>
            <w:proofErr w:type="spellStart"/>
            <w:r>
              <w:t>HoS</w:t>
            </w:r>
            <w:proofErr w:type="spellEnd"/>
            <w:r>
              <w:t xml:space="preserve"> will ask the local HEE office to inform the GMC. </w:t>
            </w:r>
            <w:proofErr w:type="spellStart"/>
            <w:r>
              <w:t>HoS</w:t>
            </w:r>
            <w:proofErr w:type="spellEnd"/>
            <w:r>
              <w:t xml:space="preserve"> will inform the local TPD and app</w:t>
            </w:r>
            <w:r w:rsidR="001D4AE4">
              <w:t>licant of the outcome.</w:t>
            </w:r>
          </w:p>
        </w:tc>
      </w:tr>
      <w:tr w:rsidR="00285571" w14:paraId="397BA621" w14:textId="77777777" w:rsidTr="00813791">
        <w:trPr>
          <w:trHeight w:val="1408"/>
        </w:trPr>
        <w:tc>
          <w:tcPr>
            <w:tcW w:w="4350" w:type="dxa"/>
          </w:tcPr>
          <w:p w14:paraId="0D0D441C" w14:textId="4E688303" w:rsidR="00285571" w:rsidRDefault="003B0C3D" w:rsidP="00285571">
            <w:r>
              <w:t>ES/ CS accreditation</w:t>
            </w:r>
            <w:r w:rsidR="0050755C">
              <w:t xml:space="preserve"> (this applies </w:t>
            </w:r>
            <w:r w:rsidR="001D4AE4">
              <w:t xml:space="preserve">to </w:t>
            </w:r>
            <w:r w:rsidR="0050755C">
              <w:t>non-NHS based supervisors. The NHS based supervisors are expected to gain accreditation through their Trust PGME office however if there is any problem this process can be utilised for them too)</w:t>
            </w:r>
            <w:r>
              <w:t xml:space="preserve"> </w:t>
            </w:r>
          </w:p>
        </w:tc>
        <w:tc>
          <w:tcPr>
            <w:tcW w:w="753" w:type="dxa"/>
          </w:tcPr>
          <w:p w14:paraId="50FA8BB6" w14:textId="77777777" w:rsidR="00285571" w:rsidRDefault="00027A13" w:rsidP="00285571">
            <w:sdt>
              <w:sdtPr>
                <w:id w:val="756020706"/>
                <w14:checkbox>
                  <w14:checked w14:val="1"/>
                  <w14:checkedState w14:val="2612" w14:font="MS Gothic"/>
                  <w14:uncheckedState w14:val="2610" w14:font="MS Gothic"/>
                </w14:checkbox>
              </w:sdtPr>
              <w:sdtEndPr/>
              <w:sdtContent>
                <w:r w:rsidR="003B0C3D">
                  <w:rPr>
                    <w:rFonts w:ascii="MS Gothic" w:eastAsia="MS Gothic" w:hAnsi="MS Gothic" w:hint="eastAsia"/>
                  </w:rPr>
                  <w:t>☒</w:t>
                </w:r>
              </w:sdtContent>
            </w:sdt>
          </w:p>
        </w:tc>
        <w:tc>
          <w:tcPr>
            <w:tcW w:w="1418" w:type="dxa"/>
          </w:tcPr>
          <w:p w14:paraId="36CE9F08" w14:textId="77777777" w:rsidR="00285571" w:rsidRDefault="00027A13" w:rsidP="00285571">
            <w:sdt>
              <w:sdtPr>
                <w:id w:val="-1729143518"/>
                <w14:checkbox>
                  <w14:checked w14:val="0"/>
                  <w14:checkedState w14:val="2612" w14:font="MS Gothic"/>
                  <w14:uncheckedState w14:val="2610" w14:font="MS Gothic"/>
                </w14:checkbox>
              </w:sdtPr>
              <w:sdtEndPr/>
              <w:sdtContent>
                <w:r w:rsidR="00285571" w:rsidRPr="00D4559B">
                  <w:rPr>
                    <w:rFonts w:ascii="MS Gothic" w:eastAsia="MS Gothic" w:hint="eastAsia"/>
                  </w:rPr>
                  <w:t>☐</w:t>
                </w:r>
              </w:sdtContent>
            </w:sdt>
          </w:p>
        </w:tc>
        <w:tc>
          <w:tcPr>
            <w:tcW w:w="7965" w:type="dxa"/>
          </w:tcPr>
          <w:p w14:paraId="2FB7CE8C" w14:textId="4CAB7556" w:rsidR="00285571" w:rsidRDefault="003B0C3D" w:rsidP="001D4AE4">
            <w:r>
              <w:t>Applicant submit their evidence</w:t>
            </w:r>
            <w:r w:rsidR="001D4AE4">
              <w:t xml:space="preserve"> (see the </w:t>
            </w:r>
            <w:hyperlink r:id="rId8" w:history="1">
              <w:r w:rsidR="001D4AE4" w:rsidRPr="001D4AE4">
                <w:rPr>
                  <w:rStyle w:val="Hyperlink"/>
                </w:rPr>
                <w:t>link</w:t>
              </w:r>
            </w:hyperlink>
            <w:r w:rsidR="001D4AE4">
              <w:t>))</w:t>
            </w:r>
            <w:r>
              <w:t xml:space="preserve"> to </w:t>
            </w:r>
            <w:r w:rsidR="00D710BA">
              <w:t>loca</w:t>
            </w:r>
            <w:r w:rsidR="001D4AE4">
              <w:t>l TPD to match against the GMC d</w:t>
            </w:r>
            <w:r w:rsidR="00D710BA">
              <w:t xml:space="preserve">omains. The local TPD confirms to </w:t>
            </w:r>
            <w:proofErr w:type="spellStart"/>
            <w:r w:rsidR="00D710BA">
              <w:t>nTPD</w:t>
            </w:r>
            <w:proofErr w:type="spellEnd"/>
            <w:r w:rsidR="00D710BA">
              <w:t xml:space="preserve"> /</w:t>
            </w:r>
            <w:r>
              <w:t xml:space="preserve"> </w:t>
            </w:r>
            <w:proofErr w:type="spellStart"/>
            <w:r>
              <w:t>HoS</w:t>
            </w:r>
            <w:proofErr w:type="spellEnd"/>
            <w:r w:rsidR="00D710BA">
              <w:t xml:space="preserve"> whether they meet the criteria. </w:t>
            </w:r>
            <w:proofErr w:type="spellStart"/>
            <w:r w:rsidR="00D710BA">
              <w:t>nTPD</w:t>
            </w:r>
            <w:proofErr w:type="spellEnd"/>
            <w:r w:rsidR="00D710BA">
              <w:t xml:space="preserve"> / </w:t>
            </w:r>
            <w:proofErr w:type="spellStart"/>
            <w:r w:rsidR="00D710BA">
              <w:t>HoS</w:t>
            </w:r>
            <w:proofErr w:type="spellEnd"/>
            <w:r w:rsidR="00D710BA">
              <w:t xml:space="preserve"> will ask HEE EM to</w:t>
            </w:r>
            <w:r>
              <w:t xml:space="preserve"> inform the GMC</w:t>
            </w:r>
            <w:r w:rsidR="00A90993">
              <w:t xml:space="preserve"> </w:t>
            </w:r>
            <w:r w:rsidR="00D710BA">
              <w:t xml:space="preserve">to accredit the applicant. </w:t>
            </w:r>
            <w:proofErr w:type="spellStart"/>
            <w:r w:rsidR="00D710BA">
              <w:t>nTPD</w:t>
            </w:r>
            <w:proofErr w:type="spellEnd"/>
            <w:r w:rsidR="00D710BA">
              <w:t xml:space="preserve"> / </w:t>
            </w:r>
            <w:proofErr w:type="spellStart"/>
            <w:r w:rsidR="00D710BA">
              <w:t>HoS</w:t>
            </w:r>
            <w:proofErr w:type="spellEnd"/>
            <w:r w:rsidR="00D710BA">
              <w:t xml:space="preserve"> will inform the local TPD and applicant of the outcome. </w:t>
            </w:r>
          </w:p>
        </w:tc>
      </w:tr>
      <w:tr w:rsidR="00D710BA" w14:paraId="1E807F6E" w14:textId="77777777" w:rsidTr="00813791">
        <w:trPr>
          <w:trHeight w:val="3227"/>
        </w:trPr>
        <w:tc>
          <w:tcPr>
            <w:tcW w:w="4350" w:type="dxa"/>
          </w:tcPr>
          <w:p w14:paraId="57A10E96" w14:textId="7FCE0DCB" w:rsidR="00D710BA" w:rsidRDefault="00D710BA" w:rsidP="00D710BA">
            <w:r>
              <w:lastRenderedPageBreak/>
              <w:t>Concerns about trainees</w:t>
            </w:r>
          </w:p>
        </w:tc>
        <w:tc>
          <w:tcPr>
            <w:tcW w:w="753" w:type="dxa"/>
          </w:tcPr>
          <w:p w14:paraId="58B97F16" w14:textId="79E8618E" w:rsidR="00D710BA" w:rsidRDefault="00027A13" w:rsidP="00D710BA">
            <w:sdt>
              <w:sdtPr>
                <w:id w:val="-1272237262"/>
                <w14:checkbox>
                  <w14:checked w14:val="1"/>
                  <w14:checkedState w14:val="2612" w14:font="MS Gothic"/>
                  <w14:uncheckedState w14:val="2610" w14:font="MS Gothic"/>
                </w14:checkbox>
              </w:sdtPr>
              <w:sdtEndPr/>
              <w:sdtContent>
                <w:r w:rsidR="00D710BA">
                  <w:rPr>
                    <w:rFonts w:ascii="MS Gothic" w:eastAsia="MS Gothic" w:hAnsi="MS Gothic" w:hint="eastAsia"/>
                  </w:rPr>
                  <w:t>☒</w:t>
                </w:r>
              </w:sdtContent>
            </w:sdt>
          </w:p>
        </w:tc>
        <w:tc>
          <w:tcPr>
            <w:tcW w:w="1418" w:type="dxa"/>
          </w:tcPr>
          <w:p w14:paraId="5F4D4CBA" w14:textId="32E98EC0" w:rsidR="00D710BA" w:rsidRDefault="00027A13" w:rsidP="00D710BA">
            <w:sdt>
              <w:sdtPr>
                <w:id w:val="-548763189"/>
                <w14:checkbox>
                  <w14:checked w14:val="1"/>
                  <w14:checkedState w14:val="2612" w14:font="MS Gothic"/>
                  <w14:uncheckedState w14:val="2610" w14:font="MS Gothic"/>
                </w14:checkbox>
              </w:sdtPr>
              <w:sdtEndPr/>
              <w:sdtContent>
                <w:r w:rsidR="00D710BA">
                  <w:rPr>
                    <w:rFonts w:ascii="MS Gothic" w:eastAsia="MS Gothic" w:hAnsi="MS Gothic" w:hint="eastAsia"/>
                  </w:rPr>
                  <w:t>☒</w:t>
                </w:r>
              </w:sdtContent>
            </w:sdt>
          </w:p>
        </w:tc>
        <w:tc>
          <w:tcPr>
            <w:tcW w:w="7965" w:type="dxa"/>
          </w:tcPr>
          <w:p w14:paraId="76808602" w14:textId="5C9241ED" w:rsidR="00D710BA" w:rsidRDefault="00D710BA" w:rsidP="00D710BA">
            <w:r>
              <w:t xml:space="preserve">Concerns (performance / conduct / attendance) should be managed locally by </w:t>
            </w:r>
            <w:r w:rsidR="00B93613">
              <w:t xml:space="preserve">the </w:t>
            </w:r>
            <w:r>
              <w:t>employer (from an employment perspective) and CS / ES and local TPD (from training perspective</w:t>
            </w:r>
            <w:r w:rsidR="00B93613">
              <w:t>)</w:t>
            </w:r>
            <w:r>
              <w:t xml:space="preserve">. </w:t>
            </w:r>
          </w:p>
          <w:p w14:paraId="3BA1F7C8" w14:textId="77777777" w:rsidR="00D710BA" w:rsidRDefault="00D710BA" w:rsidP="00D710BA">
            <w:r>
              <w:t xml:space="preserve">If any input from the school is required, it should be escalated to NSOH (and not any local school of other specialties) and </w:t>
            </w:r>
            <w:proofErr w:type="spellStart"/>
            <w:r>
              <w:t>nTPD</w:t>
            </w:r>
            <w:proofErr w:type="spellEnd"/>
            <w:r>
              <w:t xml:space="preserve"> / </w:t>
            </w:r>
            <w:proofErr w:type="spellStart"/>
            <w:r>
              <w:t>HoS</w:t>
            </w:r>
            <w:proofErr w:type="spellEnd"/>
            <w:r>
              <w:t xml:space="preserve"> should be informed.</w:t>
            </w:r>
          </w:p>
          <w:p w14:paraId="4FAB93A4" w14:textId="1F46732D" w:rsidR="00D710BA" w:rsidRDefault="00D710BA" w:rsidP="00D710BA">
            <w:r>
              <w:t xml:space="preserve">Local PG Dean should be informed as appropriate by </w:t>
            </w:r>
            <w:proofErr w:type="spellStart"/>
            <w:r>
              <w:t>nTPD</w:t>
            </w:r>
            <w:proofErr w:type="spellEnd"/>
            <w:r>
              <w:t xml:space="preserve"> / </w:t>
            </w:r>
            <w:proofErr w:type="spellStart"/>
            <w:r>
              <w:t>HoS.</w:t>
            </w:r>
            <w:proofErr w:type="spellEnd"/>
            <w:r>
              <w:t xml:space="preserve"> Local Dean retain</w:t>
            </w:r>
            <w:r w:rsidR="001D4AE4">
              <w:t>s</w:t>
            </w:r>
            <w:r>
              <w:t xml:space="preserve"> the RO </w:t>
            </w:r>
            <w:r w:rsidR="001D4AE4">
              <w:t xml:space="preserve">responsibility </w:t>
            </w:r>
            <w:r>
              <w:t>and therefore will preside over management of trainee in difficulty as required.</w:t>
            </w:r>
          </w:p>
          <w:p w14:paraId="044BC835" w14:textId="77777777" w:rsidR="00D710BA" w:rsidRDefault="00D710BA" w:rsidP="00D710BA">
            <w:r>
              <w:t>Lead Dean for the specialty will be informed if needed.</w:t>
            </w:r>
          </w:p>
          <w:p w14:paraId="69959590" w14:textId="77777777" w:rsidR="00D710BA" w:rsidRDefault="00D710BA" w:rsidP="00D710BA">
            <w:r>
              <w:t>Trainee will have access to the local PSU resources.</w:t>
            </w:r>
          </w:p>
          <w:p w14:paraId="33855E54" w14:textId="23461580" w:rsidR="004F5C34" w:rsidRDefault="004F5C34" w:rsidP="004F5C34">
            <w:r>
              <w:t>NSOH may ask the employer to commission an independent OH opinion from an accredited specialist with physician health expertise, where health/disability could be a factor.</w:t>
            </w:r>
          </w:p>
        </w:tc>
      </w:tr>
      <w:tr w:rsidR="00D710BA" w14:paraId="26C2E353" w14:textId="77777777" w:rsidTr="00813791">
        <w:trPr>
          <w:trHeight w:val="1882"/>
        </w:trPr>
        <w:tc>
          <w:tcPr>
            <w:tcW w:w="4350" w:type="dxa"/>
          </w:tcPr>
          <w:p w14:paraId="122725F0" w14:textId="432893B6" w:rsidR="00D710BA" w:rsidRDefault="00D710BA" w:rsidP="00D710BA">
            <w:r>
              <w:t>Trainee</w:t>
            </w:r>
            <w:r w:rsidR="00B93613">
              <w:t>’s</w:t>
            </w:r>
            <w:r>
              <w:t xml:space="preserve"> complaint </w:t>
            </w:r>
          </w:p>
        </w:tc>
        <w:tc>
          <w:tcPr>
            <w:tcW w:w="753" w:type="dxa"/>
          </w:tcPr>
          <w:p w14:paraId="02E729D4" w14:textId="78926A0D" w:rsidR="00D710BA" w:rsidRDefault="00027A13" w:rsidP="00D710BA">
            <w:sdt>
              <w:sdtPr>
                <w:id w:val="1913891133"/>
                <w14:checkbox>
                  <w14:checked w14:val="1"/>
                  <w14:checkedState w14:val="2612" w14:font="MS Gothic"/>
                  <w14:uncheckedState w14:val="2610" w14:font="MS Gothic"/>
                </w14:checkbox>
              </w:sdtPr>
              <w:sdtEndPr/>
              <w:sdtContent>
                <w:r w:rsidR="00D710BA">
                  <w:rPr>
                    <w:rFonts w:ascii="MS Gothic" w:eastAsia="MS Gothic" w:hAnsi="MS Gothic" w:hint="eastAsia"/>
                  </w:rPr>
                  <w:t>☒</w:t>
                </w:r>
              </w:sdtContent>
            </w:sdt>
          </w:p>
        </w:tc>
        <w:tc>
          <w:tcPr>
            <w:tcW w:w="1418" w:type="dxa"/>
          </w:tcPr>
          <w:p w14:paraId="793C61FC" w14:textId="23FB7A79" w:rsidR="00D710BA" w:rsidRDefault="00027A13" w:rsidP="00D710BA">
            <w:sdt>
              <w:sdtPr>
                <w:id w:val="-124627023"/>
                <w14:checkbox>
                  <w14:checked w14:val="1"/>
                  <w14:checkedState w14:val="2612" w14:font="MS Gothic"/>
                  <w14:uncheckedState w14:val="2610" w14:font="MS Gothic"/>
                </w14:checkbox>
              </w:sdtPr>
              <w:sdtEndPr/>
              <w:sdtContent>
                <w:r w:rsidR="00D710BA">
                  <w:rPr>
                    <w:rFonts w:ascii="MS Gothic" w:eastAsia="MS Gothic" w:hAnsi="MS Gothic" w:hint="eastAsia"/>
                  </w:rPr>
                  <w:t>☒</w:t>
                </w:r>
              </w:sdtContent>
            </w:sdt>
          </w:p>
        </w:tc>
        <w:tc>
          <w:tcPr>
            <w:tcW w:w="7965" w:type="dxa"/>
          </w:tcPr>
          <w:p w14:paraId="0D30E7B6" w14:textId="6CBD38D2" w:rsidR="00D710BA" w:rsidRDefault="00B93613" w:rsidP="00D710BA">
            <w:r>
              <w:t xml:space="preserve">In the event that a trainee makes a complaint the matter should be dealt with locally </w:t>
            </w:r>
            <w:r w:rsidR="00D710BA">
              <w:t xml:space="preserve">by </w:t>
            </w:r>
            <w:r>
              <w:t xml:space="preserve">the </w:t>
            </w:r>
            <w:r w:rsidR="00D710BA">
              <w:t xml:space="preserve">employer (from an employment perspective) and CS / ES and local TPD (from training perspective. </w:t>
            </w:r>
          </w:p>
          <w:p w14:paraId="2835E8A4" w14:textId="77777777" w:rsidR="00D710BA" w:rsidRDefault="00D710BA" w:rsidP="00D710BA">
            <w:r>
              <w:t xml:space="preserve">If any input from the school is required, it should be escalated to NSOH (and not any local school of other specialties) and </w:t>
            </w:r>
            <w:proofErr w:type="spellStart"/>
            <w:r>
              <w:t>nTPD</w:t>
            </w:r>
            <w:proofErr w:type="spellEnd"/>
            <w:r>
              <w:t xml:space="preserve"> / </w:t>
            </w:r>
            <w:proofErr w:type="spellStart"/>
            <w:r>
              <w:t>HoS</w:t>
            </w:r>
            <w:proofErr w:type="spellEnd"/>
            <w:r>
              <w:t xml:space="preserve"> should be informed.</w:t>
            </w:r>
          </w:p>
          <w:p w14:paraId="372AA5E8" w14:textId="71F80F04" w:rsidR="00D710BA" w:rsidRDefault="00D710BA" w:rsidP="00D710BA">
            <w:r>
              <w:t xml:space="preserve">Local PG Dean should be informed as appropriate by </w:t>
            </w:r>
            <w:proofErr w:type="spellStart"/>
            <w:r>
              <w:t>nTPD</w:t>
            </w:r>
            <w:proofErr w:type="spellEnd"/>
            <w:r>
              <w:t xml:space="preserve"> / </w:t>
            </w:r>
            <w:proofErr w:type="spellStart"/>
            <w:r>
              <w:t>HoS.</w:t>
            </w:r>
            <w:proofErr w:type="spellEnd"/>
            <w:r>
              <w:t xml:space="preserve"> </w:t>
            </w:r>
          </w:p>
          <w:p w14:paraId="1C87F4B1" w14:textId="40929E29" w:rsidR="00D710BA" w:rsidRDefault="00D710BA" w:rsidP="00D710BA">
            <w:r>
              <w:t>Lead Dean for the specialty will be informed if needed.</w:t>
            </w:r>
          </w:p>
        </w:tc>
      </w:tr>
      <w:tr w:rsidR="00D710BA" w14:paraId="4B7001E1" w14:textId="77777777" w:rsidTr="00813791">
        <w:trPr>
          <w:trHeight w:val="548"/>
        </w:trPr>
        <w:tc>
          <w:tcPr>
            <w:tcW w:w="4350" w:type="dxa"/>
          </w:tcPr>
          <w:p w14:paraId="42A55A4E" w14:textId="77777777" w:rsidR="00D710BA" w:rsidRDefault="00D710BA" w:rsidP="00D710BA">
            <w:r>
              <w:t xml:space="preserve">Study leave </w:t>
            </w:r>
          </w:p>
        </w:tc>
        <w:tc>
          <w:tcPr>
            <w:tcW w:w="753" w:type="dxa"/>
          </w:tcPr>
          <w:p w14:paraId="5C8636C7" w14:textId="2EBDCDDB" w:rsidR="00D710BA" w:rsidRDefault="00027A13" w:rsidP="00D710BA">
            <w:sdt>
              <w:sdtPr>
                <w:id w:val="414595911"/>
                <w14:checkbox>
                  <w14:checked w14:val="1"/>
                  <w14:checkedState w14:val="2612" w14:font="MS Gothic"/>
                  <w14:uncheckedState w14:val="2610" w14:font="MS Gothic"/>
                </w14:checkbox>
              </w:sdtPr>
              <w:sdtEndPr/>
              <w:sdtContent>
                <w:r w:rsidR="00D710BA">
                  <w:rPr>
                    <w:rFonts w:ascii="MS Gothic" w:eastAsia="MS Gothic" w:hAnsi="MS Gothic" w:hint="eastAsia"/>
                  </w:rPr>
                  <w:t>☒</w:t>
                </w:r>
              </w:sdtContent>
            </w:sdt>
          </w:p>
        </w:tc>
        <w:tc>
          <w:tcPr>
            <w:tcW w:w="1418" w:type="dxa"/>
          </w:tcPr>
          <w:p w14:paraId="23F06555" w14:textId="06AB31AE" w:rsidR="00D710BA" w:rsidRDefault="00027A13" w:rsidP="00D710BA">
            <w:sdt>
              <w:sdtPr>
                <w:id w:val="364879443"/>
                <w14:checkbox>
                  <w14:checked w14:val="1"/>
                  <w14:checkedState w14:val="2612" w14:font="MS Gothic"/>
                  <w14:uncheckedState w14:val="2610" w14:font="MS Gothic"/>
                </w14:checkbox>
              </w:sdtPr>
              <w:sdtEndPr/>
              <w:sdtContent>
                <w:r w:rsidR="00D710BA">
                  <w:rPr>
                    <w:rFonts w:ascii="MS Gothic" w:eastAsia="MS Gothic" w:hAnsi="MS Gothic" w:hint="eastAsia"/>
                  </w:rPr>
                  <w:t>☒</w:t>
                </w:r>
              </w:sdtContent>
            </w:sdt>
          </w:p>
        </w:tc>
        <w:tc>
          <w:tcPr>
            <w:tcW w:w="7965" w:type="dxa"/>
          </w:tcPr>
          <w:p w14:paraId="586C3D14" w14:textId="30C5B80B" w:rsidR="00D710BA" w:rsidRDefault="00D710BA" w:rsidP="00813791">
            <w:r>
              <w:t xml:space="preserve">NB – NHS trainees only. </w:t>
            </w:r>
            <w:r w:rsidR="00813791">
              <w:t>Approved by local</w:t>
            </w:r>
            <w:r>
              <w:t xml:space="preserve"> TPD</w:t>
            </w:r>
            <w:r w:rsidR="00813791">
              <w:t xml:space="preserve">. If there is confusion or clarification required, it should be escalated to </w:t>
            </w:r>
            <w:proofErr w:type="spellStart"/>
            <w:r w:rsidR="00B93613">
              <w:t>nTPD</w:t>
            </w:r>
            <w:proofErr w:type="spellEnd"/>
            <w:r w:rsidR="00B93613">
              <w:t xml:space="preserve"> / </w:t>
            </w:r>
            <w:proofErr w:type="spellStart"/>
            <w:r>
              <w:t>HoS</w:t>
            </w:r>
            <w:proofErr w:type="spellEnd"/>
            <w:r>
              <w:t xml:space="preserve"> </w:t>
            </w:r>
            <w:r w:rsidR="00813791">
              <w:t>to provide approval to local HEE.</w:t>
            </w:r>
          </w:p>
        </w:tc>
      </w:tr>
      <w:tr w:rsidR="00D710BA" w14:paraId="3BF2B40E" w14:textId="77777777" w:rsidTr="00813791">
        <w:trPr>
          <w:trHeight w:val="556"/>
        </w:trPr>
        <w:tc>
          <w:tcPr>
            <w:tcW w:w="4350" w:type="dxa"/>
          </w:tcPr>
          <w:p w14:paraId="4D94BF2F" w14:textId="68F260D0" w:rsidR="00D710BA" w:rsidRDefault="00D710BA" w:rsidP="00D710BA">
            <w:r>
              <w:t xml:space="preserve">OOP approval </w:t>
            </w:r>
          </w:p>
        </w:tc>
        <w:tc>
          <w:tcPr>
            <w:tcW w:w="753" w:type="dxa"/>
          </w:tcPr>
          <w:p w14:paraId="5E775FE4" w14:textId="7373B593" w:rsidR="00D710BA" w:rsidRDefault="00027A13" w:rsidP="00D710BA">
            <w:sdt>
              <w:sdtPr>
                <w:id w:val="-1282567048"/>
                <w14:checkbox>
                  <w14:checked w14:val="1"/>
                  <w14:checkedState w14:val="2612" w14:font="MS Gothic"/>
                  <w14:uncheckedState w14:val="2610" w14:font="MS Gothic"/>
                </w14:checkbox>
              </w:sdtPr>
              <w:sdtEndPr/>
              <w:sdtContent>
                <w:r w:rsidR="00D710BA">
                  <w:rPr>
                    <w:rFonts w:ascii="MS Gothic" w:eastAsia="MS Gothic" w:hAnsi="MS Gothic" w:hint="eastAsia"/>
                  </w:rPr>
                  <w:t>☒</w:t>
                </w:r>
              </w:sdtContent>
            </w:sdt>
          </w:p>
        </w:tc>
        <w:tc>
          <w:tcPr>
            <w:tcW w:w="1418" w:type="dxa"/>
          </w:tcPr>
          <w:p w14:paraId="24A6844C" w14:textId="3909AADC" w:rsidR="00D710BA" w:rsidRDefault="00027A13" w:rsidP="00D710BA">
            <w:sdt>
              <w:sdtPr>
                <w:id w:val="562146737"/>
                <w14:checkbox>
                  <w14:checked w14:val="1"/>
                  <w14:checkedState w14:val="2612" w14:font="MS Gothic"/>
                  <w14:uncheckedState w14:val="2610" w14:font="MS Gothic"/>
                </w14:checkbox>
              </w:sdtPr>
              <w:sdtEndPr/>
              <w:sdtContent>
                <w:r w:rsidR="00D710BA">
                  <w:rPr>
                    <w:rFonts w:ascii="MS Gothic" w:eastAsia="MS Gothic" w:hAnsi="MS Gothic" w:hint="eastAsia"/>
                  </w:rPr>
                  <w:t>☒</w:t>
                </w:r>
              </w:sdtContent>
            </w:sdt>
          </w:p>
        </w:tc>
        <w:tc>
          <w:tcPr>
            <w:tcW w:w="7965" w:type="dxa"/>
          </w:tcPr>
          <w:p w14:paraId="232E229D" w14:textId="050C7D80" w:rsidR="00D710BA" w:rsidRDefault="00D710BA" w:rsidP="00B93613">
            <w:r>
              <w:t xml:space="preserve">Local TPD to alert the </w:t>
            </w:r>
            <w:proofErr w:type="spellStart"/>
            <w:r w:rsidR="00B93613">
              <w:t>nTPD</w:t>
            </w:r>
            <w:proofErr w:type="spellEnd"/>
            <w:r w:rsidR="00B93613">
              <w:t xml:space="preserve"> / </w:t>
            </w:r>
            <w:proofErr w:type="spellStart"/>
            <w:r>
              <w:t>HoS</w:t>
            </w:r>
            <w:proofErr w:type="spellEnd"/>
            <w:r>
              <w:t xml:space="preserve">, </w:t>
            </w:r>
            <w:r w:rsidR="00B93613">
              <w:t>who</w:t>
            </w:r>
            <w:r>
              <w:t xml:space="preserve"> will </w:t>
            </w:r>
            <w:r w:rsidR="00B93613">
              <w:t>liaise with FOM and then</w:t>
            </w:r>
            <w:r>
              <w:t xml:space="preserve"> local PG Dean regarding appropriateness, local PG Dean to approve </w:t>
            </w:r>
          </w:p>
        </w:tc>
      </w:tr>
      <w:tr w:rsidR="00D710BA" w14:paraId="65C0F348" w14:textId="77777777" w:rsidTr="00813791">
        <w:trPr>
          <w:trHeight w:val="523"/>
        </w:trPr>
        <w:tc>
          <w:tcPr>
            <w:tcW w:w="4350" w:type="dxa"/>
          </w:tcPr>
          <w:p w14:paraId="2304F7DF" w14:textId="77777777" w:rsidR="00D710BA" w:rsidRDefault="00D710BA" w:rsidP="00D710BA">
            <w:proofErr w:type="spellStart"/>
            <w:r>
              <w:t>SuppoRRT</w:t>
            </w:r>
            <w:proofErr w:type="spellEnd"/>
          </w:p>
        </w:tc>
        <w:tc>
          <w:tcPr>
            <w:tcW w:w="753" w:type="dxa"/>
          </w:tcPr>
          <w:p w14:paraId="10A5E567" w14:textId="77777777" w:rsidR="00D710BA" w:rsidRDefault="00027A13" w:rsidP="00D710BA">
            <w:sdt>
              <w:sdtPr>
                <w:id w:val="-1714183125"/>
                <w14:checkbox>
                  <w14:checked w14:val="0"/>
                  <w14:checkedState w14:val="2612" w14:font="MS Gothic"/>
                  <w14:uncheckedState w14:val="2610" w14:font="MS Gothic"/>
                </w14:checkbox>
              </w:sdtPr>
              <w:sdtEndPr/>
              <w:sdtContent>
                <w:r w:rsidR="00D710BA">
                  <w:rPr>
                    <w:rFonts w:ascii="MS Gothic" w:eastAsia="MS Gothic" w:hAnsi="MS Gothic" w:hint="eastAsia"/>
                  </w:rPr>
                  <w:t>☐</w:t>
                </w:r>
              </w:sdtContent>
            </w:sdt>
          </w:p>
        </w:tc>
        <w:tc>
          <w:tcPr>
            <w:tcW w:w="1418" w:type="dxa"/>
          </w:tcPr>
          <w:p w14:paraId="475E6D85" w14:textId="77777777" w:rsidR="00D710BA" w:rsidRDefault="00027A13" w:rsidP="00D710BA">
            <w:sdt>
              <w:sdtPr>
                <w:id w:val="537939779"/>
                <w14:checkbox>
                  <w14:checked w14:val="1"/>
                  <w14:checkedState w14:val="2612" w14:font="MS Gothic"/>
                  <w14:uncheckedState w14:val="2610" w14:font="MS Gothic"/>
                </w14:checkbox>
              </w:sdtPr>
              <w:sdtEndPr/>
              <w:sdtContent>
                <w:r w:rsidR="00D710BA">
                  <w:rPr>
                    <w:rFonts w:ascii="MS Gothic" w:eastAsia="MS Gothic" w:hAnsi="MS Gothic" w:hint="eastAsia"/>
                  </w:rPr>
                  <w:t>☒</w:t>
                </w:r>
              </w:sdtContent>
            </w:sdt>
          </w:p>
        </w:tc>
        <w:tc>
          <w:tcPr>
            <w:tcW w:w="7965" w:type="dxa"/>
          </w:tcPr>
          <w:p w14:paraId="0C9C5DA3" w14:textId="1F16491A" w:rsidR="00D710BA" w:rsidRDefault="00D710BA" w:rsidP="001D4AE4">
            <w:r>
              <w:t xml:space="preserve">Local decision for ES/ CS </w:t>
            </w:r>
            <w:r w:rsidR="001D4AE4">
              <w:t xml:space="preserve">and local HEE Champion, </w:t>
            </w:r>
            <w:r>
              <w:t>in</w:t>
            </w:r>
            <w:r w:rsidR="001D4AE4">
              <w:t xml:space="preserve">put from </w:t>
            </w:r>
            <w:proofErr w:type="spellStart"/>
            <w:r w:rsidR="001D4AE4">
              <w:t>nTPD</w:t>
            </w:r>
            <w:proofErr w:type="spellEnd"/>
            <w:r w:rsidR="001D4AE4">
              <w:t xml:space="preserve">/ </w:t>
            </w:r>
            <w:proofErr w:type="spellStart"/>
            <w:r w:rsidR="001D4AE4">
              <w:t>HoS</w:t>
            </w:r>
            <w:proofErr w:type="spellEnd"/>
            <w:r w:rsidR="001D4AE4">
              <w:t xml:space="preserve"> as required </w:t>
            </w:r>
          </w:p>
        </w:tc>
      </w:tr>
    </w:tbl>
    <w:p w14:paraId="3641EC6B" w14:textId="77777777" w:rsidR="00285571" w:rsidRDefault="00285571" w:rsidP="00285571"/>
    <w:p w14:paraId="0E52C508" w14:textId="77777777" w:rsidR="002F00E3" w:rsidRDefault="002F00E3" w:rsidP="002F00E3">
      <w:r>
        <w:t xml:space="preserve">Ali Hashtroudi </w:t>
      </w:r>
    </w:p>
    <w:p w14:paraId="185D8818" w14:textId="77777777" w:rsidR="002F00E3" w:rsidRDefault="002F00E3" w:rsidP="002F00E3">
      <w:r>
        <w:t>Head of NSOH</w:t>
      </w:r>
    </w:p>
    <w:p w14:paraId="573ABF6F" w14:textId="0BB62C31" w:rsidR="002F00E3" w:rsidRDefault="001D4AE4" w:rsidP="002F00E3">
      <w:r>
        <w:t>20/04</w:t>
      </w:r>
      <w:r w:rsidR="00B93613">
        <w:t>/2022</w:t>
      </w:r>
    </w:p>
    <w:sectPr w:rsidR="002F00E3" w:rsidSect="0020197E">
      <w:headerReference w:type="default" r:id="rId9"/>
      <w:pgSz w:w="16838" w:h="11906" w:orient="landscape" w:code="9"/>
      <w:pgMar w:top="238" w:right="1440" w:bottom="567"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1703" w14:textId="77777777" w:rsidR="0020197E" w:rsidRDefault="0020197E" w:rsidP="0020197E">
      <w:pPr>
        <w:spacing w:after="0" w:line="240" w:lineRule="auto"/>
      </w:pPr>
      <w:r>
        <w:separator/>
      </w:r>
    </w:p>
  </w:endnote>
  <w:endnote w:type="continuationSeparator" w:id="0">
    <w:p w14:paraId="3C1898F7" w14:textId="77777777" w:rsidR="0020197E" w:rsidRDefault="0020197E" w:rsidP="00201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5927" w14:textId="77777777" w:rsidR="0020197E" w:rsidRDefault="0020197E" w:rsidP="0020197E">
      <w:pPr>
        <w:spacing w:after="0" w:line="240" w:lineRule="auto"/>
      </w:pPr>
      <w:r>
        <w:separator/>
      </w:r>
    </w:p>
  </w:footnote>
  <w:footnote w:type="continuationSeparator" w:id="0">
    <w:p w14:paraId="7567C889" w14:textId="77777777" w:rsidR="0020197E" w:rsidRDefault="0020197E" w:rsidP="00201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2819" w14:textId="2DCCE5DA" w:rsidR="0020197E" w:rsidRDefault="0020197E">
    <w:pPr>
      <w:pStyle w:val="Header"/>
    </w:pPr>
    <w:r>
      <w:rPr>
        <w:noProof/>
        <w:lang w:eastAsia="en-GB"/>
      </w:rPr>
      <w:drawing>
        <wp:anchor distT="0" distB="0" distL="114300" distR="114300" simplePos="0" relativeHeight="251659264" behindDoc="0" locked="0" layoutInCell="1" allowOverlap="0" wp14:anchorId="54562EE8" wp14:editId="14A3205C">
          <wp:simplePos x="0" y="0"/>
          <wp:positionH relativeFrom="page">
            <wp:posOffset>7943215</wp:posOffset>
          </wp:positionH>
          <wp:positionV relativeFrom="topMargin">
            <wp:posOffset>285750</wp:posOffset>
          </wp:positionV>
          <wp:extent cx="2245995" cy="525191"/>
          <wp:effectExtent l="0" t="0" r="1905" b="825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245995" cy="525191"/>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2F893AFE" wp14:editId="1D91F6CC">
          <wp:extent cx="1847850" cy="383247"/>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OS-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15629" cy="3973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41DF4"/>
    <w:multiLevelType w:val="hybridMultilevel"/>
    <w:tmpl w:val="953C8A06"/>
    <w:lvl w:ilvl="0" w:tplc="3E1C41A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2334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571"/>
    <w:rsid w:val="00027A13"/>
    <w:rsid w:val="001C3B0F"/>
    <w:rsid w:val="001D4AE4"/>
    <w:rsid w:val="0020197E"/>
    <w:rsid w:val="002442DC"/>
    <w:rsid w:val="00285571"/>
    <w:rsid w:val="002F00E3"/>
    <w:rsid w:val="003400C0"/>
    <w:rsid w:val="003B0C3D"/>
    <w:rsid w:val="00424E78"/>
    <w:rsid w:val="00454A17"/>
    <w:rsid w:val="004F5C34"/>
    <w:rsid w:val="0050755C"/>
    <w:rsid w:val="00541B07"/>
    <w:rsid w:val="00552D02"/>
    <w:rsid w:val="005A7E35"/>
    <w:rsid w:val="00616134"/>
    <w:rsid w:val="00813791"/>
    <w:rsid w:val="008B4314"/>
    <w:rsid w:val="00A1568A"/>
    <w:rsid w:val="00A44FCD"/>
    <w:rsid w:val="00A90993"/>
    <w:rsid w:val="00B93613"/>
    <w:rsid w:val="00D710BA"/>
    <w:rsid w:val="00EA3EFF"/>
    <w:rsid w:val="00ED5F93"/>
    <w:rsid w:val="00F96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8BB5F9"/>
  <w15:chartTrackingRefBased/>
  <w15:docId w15:val="{D070F8DF-B7CD-4571-AC67-DBAE9ABD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0E3"/>
    <w:pPr>
      <w:ind w:left="720"/>
      <w:contextualSpacing/>
    </w:pPr>
  </w:style>
  <w:style w:type="character" w:styleId="CommentReference">
    <w:name w:val="annotation reference"/>
    <w:basedOn w:val="DefaultParagraphFont"/>
    <w:uiPriority w:val="99"/>
    <w:semiHidden/>
    <w:unhideWhenUsed/>
    <w:rsid w:val="00A90993"/>
    <w:rPr>
      <w:sz w:val="16"/>
      <w:szCs w:val="16"/>
    </w:rPr>
  </w:style>
  <w:style w:type="paragraph" w:styleId="CommentText">
    <w:name w:val="annotation text"/>
    <w:basedOn w:val="Normal"/>
    <w:link w:val="CommentTextChar"/>
    <w:uiPriority w:val="99"/>
    <w:semiHidden/>
    <w:unhideWhenUsed/>
    <w:rsid w:val="00A90993"/>
    <w:pPr>
      <w:spacing w:line="240" w:lineRule="auto"/>
    </w:pPr>
    <w:rPr>
      <w:sz w:val="20"/>
      <w:szCs w:val="20"/>
    </w:rPr>
  </w:style>
  <w:style w:type="character" w:customStyle="1" w:styleId="CommentTextChar">
    <w:name w:val="Comment Text Char"/>
    <w:basedOn w:val="DefaultParagraphFont"/>
    <w:link w:val="CommentText"/>
    <w:uiPriority w:val="99"/>
    <w:semiHidden/>
    <w:rsid w:val="00A90993"/>
    <w:rPr>
      <w:sz w:val="20"/>
      <w:szCs w:val="20"/>
    </w:rPr>
  </w:style>
  <w:style w:type="paragraph" w:styleId="CommentSubject">
    <w:name w:val="annotation subject"/>
    <w:basedOn w:val="CommentText"/>
    <w:next w:val="CommentText"/>
    <w:link w:val="CommentSubjectChar"/>
    <w:uiPriority w:val="99"/>
    <w:semiHidden/>
    <w:unhideWhenUsed/>
    <w:rsid w:val="00A90993"/>
    <w:rPr>
      <w:b/>
      <w:bCs/>
    </w:rPr>
  </w:style>
  <w:style w:type="character" w:customStyle="1" w:styleId="CommentSubjectChar">
    <w:name w:val="Comment Subject Char"/>
    <w:basedOn w:val="CommentTextChar"/>
    <w:link w:val="CommentSubject"/>
    <w:uiPriority w:val="99"/>
    <w:semiHidden/>
    <w:rsid w:val="00A90993"/>
    <w:rPr>
      <w:b/>
      <w:bCs/>
      <w:sz w:val="20"/>
      <w:szCs w:val="20"/>
    </w:rPr>
  </w:style>
  <w:style w:type="paragraph" w:styleId="BalloonText">
    <w:name w:val="Balloon Text"/>
    <w:basedOn w:val="Normal"/>
    <w:link w:val="BalloonTextChar"/>
    <w:uiPriority w:val="99"/>
    <w:semiHidden/>
    <w:unhideWhenUsed/>
    <w:rsid w:val="00A90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993"/>
    <w:rPr>
      <w:rFonts w:ascii="Segoe UI" w:hAnsi="Segoe UI" w:cs="Segoe UI"/>
      <w:sz w:val="18"/>
      <w:szCs w:val="18"/>
    </w:rPr>
  </w:style>
  <w:style w:type="paragraph" w:styleId="Header">
    <w:name w:val="header"/>
    <w:basedOn w:val="Normal"/>
    <w:link w:val="HeaderChar"/>
    <w:uiPriority w:val="99"/>
    <w:unhideWhenUsed/>
    <w:rsid w:val="00201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97E"/>
  </w:style>
  <w:style w:type="paragraph" w:styleId="Footer">
    <w:name w:val="footer"/>
    <w:basedOn w:val="Normal"/>
    <w:link w:val="FooterChar"/>
    <w:uiPriority w:val="99"/>
    <w:unhideWhenUsed/>
    <w:rsid w:val="00201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97E"/>
  </w:style>
  <w:style w:type="character" w:styleId="Hyperlink">
    <w:name w:val="Hyperlink"/>
    <w:basedOn w:val="DefaultParagraphFont"/>
    <w:uiPriority w:val="99"/>
    <w:unhideWhenUsed/>
    <w:rsid w:val="001D4A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stmidlandsdeanery.nhs.uk/occupational-health/information-supervisors-and-employers/how-become-accredited-supervisor" TargetMode="External"/><Relationship Id="rId3" Type="http://schemas.openxmlformats.org/officeDocument/2006/relationships/settings" Target="settings.xml"/><Relationship Id="rId7" Type="http://schemas.openxmlformats.org/officeDocument/2006/relationships/hyperlink" Target="https://www.eastmidlandsdeanery.nhs.uk/occupational-health/information-supervisors-and-employers/how-set-po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714</Words>
  <Characters>4071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Hashtroudi AliAsad</dc:creator>
  <cp:keywords/>
  <dc:description/>
  <cp:lastModifiedBy>Tahmena Gul</cp:lastModifiedBy>
  <cp:revision>2</cp:revision>
  <dcterms:created xsi:type="dcterms:W3CDTF">2022-05-11T09:09:00Z</dcterms:created>
  <dcterms:modified xsi:type="dcterms:W3CDTF">2022-05-11T09:09:00Z</dcterms:modified>
</cp:coreProperties>
</file>